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23EEB" w14:textId="5494CA63" w:rsidR="00AD6C69" w:rsidRPr="00055AC6" w:rsidRDefault="00AD6C69" w:rsidP="00C75BDB">
      <w:pPr>
        <w:rPr>
          <w:rFonts w:ascii="Geomanist" w:hAnsi="Geomanist"/>
          <w:sz w:val="16"/>
          <w:szCs w:val="18"/>
        </w:rPr>
      </w:pPr>
    </w:p>
    <w:p w14:paraId="48CD88F0" w14:textId="0AF2A8CE" w:rsidR="00AD6C69" w:rsidRPr="00055AC6" w:rsidRDefault="00AD6C69" w:rsidP="00AD6C69">
      <w:pPr>
        <w:jc w:val="both"/>
        <w:rPr>
          <w:rFonts w:ascii="Montserrat" w:hAnsi="Montserrat"/>
          <w:b/>
          <w:sz w:val="22"/>
        </w:rPr>
      </w:pPr>
      <w:r w:rsidRPr="00055AC6">
        <w:rPr>
          <w:rFonts w:ascii="Montserrat" w:hAnsi="Montserrat"/>
          <w:b/>
          <w:sz w:val="22"/>
        </w:rPr>
        <w:t xml:space="preserve">Xalapa Enríquez, Veracruz, </w:t>
      </w:r>
      <w:r w:rsidR="00055AC6" w:rsidRPr="00055AC6">
        <w:rPr>
          <w:rFonts w:ascii="Montserrat" w:hAnsi="Montserrat"/>
          <w:b/>
          <w:sz w:val="22"/>
        </w:rPr>
        <w:t>dieciocho de octu</w:t>
      </w:r>
      <w:r w:rsidRPr="00055AC6">
        <w:rPr>
          <w:rFonts w:ascii="Montserrat" w:hAnsi="Montserrat"/>
          <w:b/>
          <w:sz w:val="22"/>
        </w:rPr>
        <w:t>bre de dos mil veinticuatro; once horas.</w:t>
      </w:r>
    </w:p>
    <w:p w14:paraId="100B3FEC" w14:textId="77777777" w:rsidR="00AD6C69" w:rsidRPr="00055AC6" w:rsidRDefault="00AD6C69" w:rsidP="00AD6C69">
      <w:pPr>
        <w:jc w:val="both"/>
        <w:rPr>
          <w:rFonts w:ascii="Montserrat" w:hAnsi="Montserrat"/>
          <w:sz w:val="22"/>
        </w:rPr>
      </w:pPr>
    </w:p>
    <w:p w14:paraId="1AA00752" w14:textId="76F07993" w:rsidR="00AD6C69" w:rsidRPr="00055AC6" w:rsidRDefault="00AD6C69" w:rsidP="00AD6C69">
      <w:pPr>
        <w:jc w:val="both"/>
        <w:rPr>
          <w:rFonts w:ascii="Montserrat" w:hAnsi="Montserrat"/>
          <w:sz w:val="22"/>
        </w:rPr>
      </w:pPr>
      <w:r w:rsidRPr="00055AC6">
        <w:rPr>
          <w:rFonts w:ascii="Montserrat" w:hAnsi="Montserrat"/>
          <w:sz w:val="22"/>
        </w:rPr>
        <w:t xml:space="preserve">Con fundamento en lo dispuesto por los artículos 1, 4 fracción XXXV, 11 fracción V, 50, 51, 52 y 54 de la Ley General de Archivos, en la Sala de Juntas de la planta baja del Edificio A, ubicado al interior de las instalaciones del </w:t>
      </w:r>
      <w:r w:rsidR="00055AC6">
        <w:rPr>
          <w:rFonts w:ascii="Montserrat" w:hAnsi="Montserrat"/>
          <w:sz w:val="22"/>
        </w:rPr>
        <w:t>Instituto Tecnológico Superior de Xalapa, Veracruz (ITSX)</w:t>
      </w:r>
      <w:r w:rsidRPr="00055AC6">
        <w:rPr>
          <w:rFonts w:ascii="Montserrat" w:hAnsi="Montserrat"/>
          <w:sz w:val="22"/>
        </w:rPr>
        <w:t xml:space="preserve"> con domicilio en la Sección Quinta de la Reserva Territorial (Av. del Tecnológico) sin número, colonia Santa Bárbara, código postal 91098 (nueve uno cero nueve ocho), </w:t>
      </w:r>
      <w:r w:rsidRPr="00055AC6">
        <w:rPr>
          <w:rFonts w:ascii="Montserrat" w:hAnsi="Montserrat"/>
          <w:b/>
          <w:sz w:val="22"/>
        </w:rPr>
        <w:t xml:space="preserve">con el objetivo </w:t>
      </w:r>
      <w:r w:rsidR="00055AC6" w:rsidRPr="00055AC6">
        <w:rPr>
          <w:rFonts w:ascii="Montserrat" w:hAnsi="Montserrat"/>
          <w:b/>
          <w:sz w:val="22"/>
        </w:rPr>
        <w:t>de celebrar la Segunda Sesión Ordinaria del Grupo Interdisciplinario de Valoración y Conservación Documental del ITSX</w:t>
      </w:r>
      <w:r w:rsidR="00055AC6">
        <w:rPr>
          <w:rFonts w:ascii="Montserrat" w:hAnsi="Montserrat"/>
          <w:b/>
          <w:sz w:val="22"/>
        </w:rPr>
        <w:t xml:space="preserve"> (GI)</w:t>
      </w:r>
      <w:r w:rsidRPr="00055AC6">
        <w:rPr>
          <w:rFonts w:ascii="Montserrat" w:hAnsi="Montserrat"/>
          <w:b/>
          <w:sz w:val="22"/>
        </w:rPr>
        <w:t>,</w:t>
      </w:r>
      <w:r w:rsidRPr="00055AC6">
        <w:rPr>
          <w:rFonts w:ascii="Montserrat" w:hAnsi="Montserrat"/>
          <w:sz w:val="22"/>
        </w:rPr>
        <w:t xml:space="preserve"> </w:t>
      </w:r>
      <w:r w:rsidRPr="00055AC6">
        <w:rPr>
          <w:rFonts w:ascii="Montserrat" w:hAnsi="Montserrat"/>
          <w:b/>
          <w:sz w:val="22"/>
        </w:rPr>
        <w:t>se reúnen los funcionarios y servidores públicos de la institución: Ludivina Flores Villegas</w:t>
      </w:r>
      <w:r w:rsidRPr="00055AC6">
        <w:rPr>
          <w:rFonts w:ascii="Montserrat" w:hAnsi="Montserrat"/>
          <w:sz w:val="22"/>
        </w:rPr>
        <w:t xml:space="preserve">, Directora Académica, </w:t>
      </w:r>
      <w:r w:rsidRPr="00055AC6">
        <w:rPr>
          <w:rFonts w:ascii="Montserrat" w:hAnsi="Montserrat"/>
          <w:b/>
          <w:sz w:val="22"/>
        </w:rPr>
        <w:t>Tomodachi Fidel Flores Ortiz</w:t>
      </w:r>
      <w:r w:rsidRPr="00055AC6">
        <w:rPr>
          <w:rFonts w:ascii="Montserrat" w:hAnsi="Montserrat"/>
          <w:sz w:val="22"/>
        </w:rPr>
        <w:t xml:space="preserve">, Director de Planeación y Vinculación, </w:t>
      </w:r>
      <w:r w:rsidRPr="00055AC6">
        <w:rPr>
          <w:rFonts w:ascii="Montserrat" w:hAnsi="Montserrat"/>
          <w:b/>
          <w:sz w:val="22"/>
        </w:rPr>
        <w:t>Nora Elda Romero Martínez</w:t>
      </w:r>
      <w:r w:rsidRPr="00055AC6">
        <w:rPr>
          <w:rFonts w:ascii="Montserrat" w:hAnsi="Montserrat"/>
          <w:sz w:val="22"/>
        </w:rPr>
        <w:t xml:space="preserve">, Subdirectora de Servicios Administrativos, </w:t>
      </w:r>
      <w:r w:rsidRPr="00055AC6">
        <w:rPr>
          <w:rFonts w:ascii="Montserrat" w:hAnsi="Montserrat"/>
          <w:b/>
          <w:sz w:val="22"/>
        </w:rPr>
        <w:t>Juan José Fuentes Martínez</w:t>
      </w:r>
      <w:r w:rsidRPr="00055AC6">
        <w:rPr>
          <w:rFonts w:ascii="Montserrat" w:hAnsi="Montserrat"/>
          <w:sz w:val="22"/>
        </w:rPr>
        <w:t xml:space="preserve">, Jefe del Departamento de Tecnologías de la Información, </w:t>
      </w:r>
      <w:r w:rsidRPr="00055AC6">
        <w:rPr>
          <w:rFonts w:ascii="Montserrat" w:hAnsi="Montserrat"/>
          <w:b/>
          <w:sz w:val="22"/>
        </w:rPr>
        <w:t>Cyntia González Galán</w:t>
      </w:r>
      <w:r w:rsidRPr="00055AC6">
        <w:rPr>
          <w:rFonts w:ascii="Montserrat" w:hAnsi="Montserrat"/>
          <w:sz w:val="22"/>
        </w:rPr>
        <w:t xml:space="preserve">, Coordinadora del Sistema de Gestión Integral y </w:t>
      </w:r>
      <w:r w:rsidRPr="00055AC6">
        <w:rPr>
          <w:rFonts w:ascii="Montserrat" w:hAnsi="Montserrat"/>
          <w:b/>
          <w:sz w:val="22"/>
        </w:rPr>
        <w:t>Abelardo González Zamudio</w:t>
      </w:r>
      <w:r w:rsidRPr="00055AC6">
        <w:rPr>
          <w:rFonts w:ascii="Montserrat" w:hAnsi="Montserrat"/>
          <w:sz w:val="22"/>
        </w:rPr>
        <w:t xml:space="preserve">, Titular de la Unidad de Transparencia y Coordinador de Archivos, </w:t>
      </w:r>
      <w:r w:rsidRPr="00055AC6">
        <w:rPr>
          <w:rFonts w:ascii="Montserrat" w:hAnsi="Montserrat"/>
          <w:b/>
          <w:sz w:val="22"/>
        </w:rPr>
        <w:t>así como</w:t>
      </w:r>
      <w:r w:rsidRPr="00055AC6">
        <w:rPr>
          <w:rFonts w:ascii="Montserrat" w:hAnsi="Montserrat"/>
          <w:sz w:val="22"/>
        </w:rPr>
        <w:t xml:space="preserve"> </w:t>
      </w:r>
      <w:r w:rsidRPr="00055AC6">
        <w:rPr>
          <w:rFonts w:ascii="Montserrat" w:hAnsi="Montserrat"/>
          <w:b/>
          <w:sz w:val="22"/>
        </w:rPr>
        <w:t>Rosa María Salazar Bello</w:t>
      </w:r>
      <w:r w:rsidRPr="00055AC6">
        <w:rPr>
          <w:rFonts w:ascii="Montserrat" w:hAnsi="Montserrat"/>
          <w:sz w:val="22"/>
        </w:rPr>
        <w:t xml:space="preserve">, </w:t>
      </w:r>
      <w:r w:rsidRPr="00055AC6">
        <w:rPr>
          <w:rFonts w:ascii="Montserrat" w:hAnsi="Montserrat"/>
          <w:b/>
          <w:sz w:val="22"/>
        </w:rPr>
        <w:t>representante del Mtro. Omar Andrés Espinoza Pulido, Titular del Órgano Interno de Control</w:t>
      </w:r>
      <w:r w:rsidRPr="00055AC6">
        <w:rPr>
          <w:rFonts w:ascii="Montserrat" w:hAnsi="Montserrat"/>
          <w:sz w:val="22"/>
        </w:rPr>
        <w:t xml:space="preserve"> en las Instituciones de Educación Superior Tecnológica, Universidad Popular Autónoma de Veracruz y en el Colegio de Veracruz, quien así fuera designada mediante oficio CGE/OIC-ITUC/1943/10/2024.</w:t>
      </w:r>
    </w:p>
    <w:p w14:paraId="08458C51" w14:textId="77777777" w:rsidR="00AD6C69" w:rsidRPr="00055AC6" w:rsidRDefault="00AD6C69" w:rsidP="00AD6C69">
      <w:pPr>
        <w:jc w:val="both"/>
        <w:rPr>
          <w:rFonts w:ascii="Montserrat" w:hAnsi="Montserrat"/>
          <w:sz w:val="22"/>
        </w:rPr>
      </w:pPr>
    </w:p>
    <w:p w14:paraId="6F24A364" w14:textId="04331985" w:rsidR="00AD6C69" w:rsidRDefault="00AD6C69" w:rsidP="00AD6C69">
      <w:pPr>
        <w:jc w:val="both"/>
        <w:rPr>
          <w:rFonts w:ascii="Montserrat" w:hAnsi="Montserrat"/>
          <w:sz w:val="22"/>
        </w:rPr>
      </w:pPr>
      <w:r w:rsidRPr="00055AC6">
        <w:rPr>
          <w:rFonts w:ascii="Montserrat" w:hAnsi="Montserrat"/>
          <w:sz w:val="22"/>
        </w:rPr>
        <w:t xml:space="preserve">Al efecto, para proceder al desarrollo de la misma </w:t>
      </w:r>
      <w:r w:rsidR="00055AC6">
        <w:rPr>
          <w:rFonts w:ascii="Montserrat" w:hAnsi="Montserrat"/>
          <w:sz w:val="22"/>
        </w:rPr>
        <w:t xml:space="preserve">el presidente del GI </w:t>
      </w:r>
      <w:r w:rsidRPr="00055AC6">
        <w:rPr>
          <w:rFonts w:ascii="Montserrat" w:hAnsi="Montserrat"/>
          <w:sz w:val="22"/>
        </w:rPr>
        <w:t>procede con la:</w:t>
      </w:r>
    </w:p>
    <w:p w14:paraId="3BA59984" w14:textId="77777777" w:rsidR="00055AC6" w:rsidRPr="00055AC6" w:rsidRDefault="00055AC6" w:rsidP="00AD6C69">
      <w:pPr>
        <w:jc w:val="both"/>
        <w:rPr>
          <w:rFonts w:ascii="Montserrat" w:hAnsi="Montserrat"/>
          <w:sz w:val="22"/>
        </w:rPr>
      </w:pPr>
    </w:p>
    <w:p w14:paraId="0422EFF5" w14:textId="77777777" w:rsidR="00AD6C69" w:rsidRPr="00055AC6" w:rsidRDefault="00AD6C69" w:rsidP="00AD6C69">
      <w:pPr>
        <w:jc w:val="both"/>
        <w:rPr>
          <w:rFonts w:ascii="Montserrat" w:hAnsi="Montserrat"/>
          <w:b/>
          <w:sz w:val="22"/>
        </w:rPr>
      </w:pPr>
      <w:r w:rsidRPr="00055AC6">
        <w:rPr>
          <w:rFonts w:ascii="Montserrat" w:hAnsi="Montserrat"/>
          <w:b/>
          <w:sz w:val="22"/>
        </w:rPr>
        <w:t xml:space="preserve">1. Verificación de legalidad, asistencia y declaración de quórum </w:t>
      </w:r>
    </w:p>
    <w:p w14:paraId="4B5C3816" w14:textId="77777777" w:rsidR="00AD6C69" w:rsidRPr="00055AC6" w:rsidRDefault="00AD6C69" w:rsidP="00AD6C69">
      <w:pPr>
        <w:jc w:val="both"/>
        <w:rPr>
          <w:rFonts w:ascii="Montserrat" w:hAnsi="Montserrat"/>
          <w:sz w:val="22"/>
        </w:rPr>
      </w:pPr>
    </w:p>
    <w:p w14:paraId="2BE072AB" w14:textId="09E038A4" w:rsidR="00AD6C69" w:rsidRPr="00055AC6" w:rsidRDefault="00AD6C69" w:rsidP="00AD6C69">
      <w:pPr>
        <w:jc w:val="both"/>
        <w:rPr>
          <w:rFonts w:ascii="Montserrat" w:hAnsi="Montserrat"/>
          <w:b/>
          <w:sz w:val="22"/>
        </w:rPr>
      </w:pPr>
      <w:r w:rsidRPr="00055AC6">
        <w:rPr>
          <w:rFonts w:ascii="Montserrat" w:hAnsi="Montserrat"/>
          <w:sz w:val="22"/>
        </w:rPr>
        <w:t xml:space="preserve">A fin de dar formal inicio a la sesión y cumplir con el objetivo de la misma, </w:t>
      </w:r>
      <w:r w:rsidR="00FF2A5D" w:rsidRPr="00055AC6">
        <w:rPr>
          <w:rFonts w:ascii="Montserrat" w:hAnsi="Montserrat"/>
          <w:b/>
          <w:sz w:val="22"/>
        </w:rPr>
        <w:t>el Coordinador de A</w:t>
      </w:r>
      <w:r w:rsidRPr="00055AC6">
        <w:rPr>
          <w:rFonts w:ascii="Montserrat" w:hAnsi="Montserrat"/>
          <w:b/>
          <w:sz w:val="22"/>
        </w:rPr>
        <w:t xml:space="preserve">rchivos del ITSX </w:t>
      </w:r>
      <w:r w:rsidR="00055AC6">
        <w:rPr>
          <w:rFonts w:ascii="Montserrat" w:hAnsi="Montserrat"/>
          <w:b/>
          <w:sz w:val="22"/>
        </w:rPr>
        <w:t xml:space="preserve">y presidente de este grupo de trabajo </w:t>
      </w:r>
      <w:r w:rsidRPr="00055AC6">
        <w:rPr>
          <w:rFonts w:ascii="Montserrat" w:hAnsi="Montserrat"/>
          <w:b/>
          <w:sz w:val="22"/>
        </w:rPr>
        <w:t>procede a verificar la asistencia de los convocados a integrar el GI</w:t>
      </w:r>
      <w:r w:rsidRPr="00055AC6">
        <w:rPr>
          <w:rFonts w:ascii="Montserrat" w:hAnsi="Montserrat"/>
          <w:sz w:val="22"/>
        </w:rPr>
        <w:t>, cotejando al efecto el nombre, personalidad y calidad con que se ostenta cada uno de l</w:t>
      </w:r>
      <w:r w:rsidR="00055AC6">
        <w:rPr>
          <w:rFonts w:ascii="Montserrat" w:hAnsi="Montserrat"/>
          <w:sz w:val="22"/>
        </w:rPr>
        <w:t>os presentes, y teniendo las mismas</w:t>
      </w:r>
      <w:r w:rsidRPr="00055AC6">
        <w:rPr>
          <w:rFonts w:ascii="Montserrat" w:hAnsi="Montserrat"/>
          <w:sz w:val="22"/>
        </w:rPr>
        <w:t xml:space="preserve"> por acreditada</w:t>
      </w:r>
      <w:r w:rsidR="00055AC6">
        <w:rPr>
          <w:rFonts w:ascii="Montserrat" w:hAnsi="Montserrat"/>
          <w:sz w:val="22"/>
        </w:rPr>
        <w:t>s</w:t>
      </w:r>
      <w:r w:rsidRPr="00055AC6">
        <w:rPr>
          <w:rFonts w:ascii="Montserrat" w:hAnsi="Montserrat"/>
          <w:sz w:val="22"/>
        </w:rPr>
        <w:t xml:space="preserve">, </w:t>
      </w:r>
      <w:r w:rsidRPr="00055AC6">
        <w:rPr>
          <w:rFonts w:ascii="Montserrat" w:hAnsi="Montserrat"/>
          <w:b/>
          <w:sz w:val="22"/>
        </w:rPr>
        <w:t>en razón que los siete convocados se encuentran presentes, certifica y declara: existe quórum legal para proceder al desarrollo de la sesión.</w:t>
      </w:r>
    </w:p>
    <w:p w14:paraId="5C9BD952" w14:textId="77777777" w:rsidR="00AD6C69" w:rsidRPr="00055AC6" w:rsidRDefault="00AD6C69" w:rsidP="00AD6C69">
      <w:pPr>
        <w:jc w:val="both"/>
        <w:rPr>
          <w:rFonts w:ascii="Montserrat" w:hAnsi="Montserrat"/>
          <w:sz w:val="22"/>
        </w:rPr>
      </w:pPr>
    </w:p>
    <w:p w14:paraId="61ECF867" w14:textId="6E165DB8" w:rsidR="00AD6C69" w:rsidRPr="00055AC6" w:rsidRDefault="00AD6C69" w:rsidP="00AD6C69">
      <w:pPr>
        <w:jc w:val="both"/>
        <w:rPr>
          <w:rFonts w:ascii="Montserrat" w:hAnsi="Montserrat"/>
          <w:sz w:val="22"/>
        </w:rPr>
      </w:pPr>
      <w:r w:rsidRPr="00055AC6">
        <w:rPr>
          <w:rFonts w:ascii="Montserrat" w:hAnsi="Montserrat"/>
          <w:sz w:val="22"/>
        </w:rPr>
        <w:lastRenderedPageBreak/>
        <w:t xml:space="preserve">Acto seguido, se da formal inicio a la </w:t>
      </w:r>
      <w:r w:rsidR="00055AC6">
        <w:rPr>
          <w:rFonts w:ascii="Montserrat" w:hAnsi="Montserrat"/>
          <w:sz w:val="22"/>
        </w:rPr>
        <w:t xml:space="preserve">Segunda </w:t>
      </w:r>
      <w:r w:rsidRPr="00055AC6">
        <w:rPr>
          <w:rFonts w:ascii="Montserrat" w:hAnsi="Montserrat"/>
          <w:sz w:val="22"/>
        </w:rPr>
        <w:t xml:space="preserve">Sesión </w:t>
      </w:r>
      <w:r w:rsidR="00AD28C9" w:rsidRPr="00055AC6">
        <w:rPr>
          <w:rFonts w:ascii="Montserrat" w:hAnsi="Montserrat"/>
          <w:sz w:val="22"/>
        </w:rPr>
        <w:t>extraordinaria del ejercicio 2024</w:t>
      </w:r>
      <w:r w:rsidRPr="00055AC6">
        <w:rPr>
          <w:rFonts w:ascii="Montserrat" w:hAnsi="Montserrat"/>
          <w:sz w:val="22"/>
        </w:rPr>
        <w:t xml:space="preserve"> del Grupo Interdisciplinario de Valoración y Conservación Documental Tecnológico Superior de Xalapa. </w:t>
      </w:r>
    </w:p>
    <w:p w14:paraId="5B026A8C" w14:textId="77777777" w:rsidR="00AD6C69" w:rsidRPr="00055AC6" w:rsidRDefault="00AD6C69" w:rsidP="00AD6C69">
      <w:pPr>
        <w:jc w:val="both"/>
        <w:rPr>
          <w:rFonts w:ascii="Montserrat" w:hAnsi="Montserrat"/>
          <w:sz w:val="22"/>
        </w:rPr>
      </w:pPr>
    </w:p>
    <w:p w14:paraId="50D9EE23" w14:textId="77777777" w:rsidR="00AD6C69" w:rsidRPr="00055AC6" w:rsidRDefault="00AD6C69" w:rsidP="00AD6C69">
      <w:pPr>
        <w:jc w:val="both"/>
        <w:rPr>
          <w:rFonts w:ascii="Montserrat" w:hAnsi="Montserrat"/>
          <w:b/>
          <w:sz w:val="22"/>
        </w:rPr>
      </w:pPr>
      <w:r w:rsidRPr="00055AC6">
        <w:rPr>
          <w:rFonts w:ascii="Montserrat" w:hAnsi="Montserrat"/>
          <w:b/>
          <w:sz w:val="22"/>
        </w:rPr>
        <w:t xml:space="preserve">2. Lectura y aprobación del orden del día. </w:t>
      </w:r>
    </w:p>
    <w:p w14:paraId="53918B08" w14:textId="77777777" w:rsidR="00AD6C69" w:rsidRPr="00055AC6" w:rsidRDefault="00AD6C69" w:rsidP="00AD6C69">
      <w:pPr>
        <w:jc w:val="both"/>
        <w:rPr>
          <w:rFonts w:ascii="Montserrat" w:hAnsi="Montserrat"/>
          <w:sz w:val="8"/>
          <w:szCs w:val="8"/>
        </w:rPr>
      </w:pPr>
    </w:p>
    <w:p w14:paraId="118F9557" w14:textId="193199DA" w:rsidR="00AD6C69" w:rsidRPr="00055AC6" w:rsidRDefault="00AD6C69" w:rsidP="00AD6C69">
      <w:pPr>
        <w:pStyle w:val="Sinespaciado"/>
        <w:tabs>
          <w:tab w:val="left" w:leader="hyphen" w:pos="9498"/>
        </w:tabs>
        <w:jc w:val="both"/>
        <w:rPr>
          <w:rFonts w:ascii="Montserrat" w:eastAsiaTheme="minorHAnsi" w:hAnsi="Montserrat" w:cstheme="minorBidi"/>
          <w:noProof/>
          <w:sz w:val="20"/>
        </w:rPr>
      </w:pPr>
      <w:r w:rsidRPr="00055AC6">
        <w:rPr>
          <w:rFonts w:ascii="Montserrat" w:eastAsiaTheme="minorHAnsi" w:hAnsi="Montserrat" w:cstheme="minorBidi"/>
          <w:noProof/>
          <w:sz w:val="20"/>
        </w:rPr>
        <w:t>El Coordinador de Archivos procede a dar lectura al convocado</w:t>
      </w:r>
    </w:p>
    <w:p w14:paraId="4C60DF81" w14:textId="77777777" w:rsidR="00AD6C69" w:rsidRPr="00055AC6" w:rsidRDefault="00AD6C69" w:rsidP="00AD6C69">
      <w:pPr>
        <w:pStyle w:val="Sinespaciado"/>
        <w:jc w:val="center"/>
        <w:rPr>
          <w:rFonts w:ascii="Montserrat" w:eastAsiaTheme="minorHAnsi" w:hAnsi="Montserrat" w:cstheme="minorBidi"/>
          <w:noProof/>
          <w:sz w:val="12"/>
          <w:szCs w:val="12"/>
        </w:rPr>
      </w:pPr>
    </w:p>
    <w:p w14:paraId="3B6B3AD8" w14:textId="77777777" w:rsidR="00AD6C69" w:rsidRPr="00055AC6" w:rsidRDefault="00AD6C69" w:rsidP="00AD6C69">
      <w:pPr>
        <w:pStyle w:val="Sinespaciado"/>
        <w:jc w:val="center"/>
        <w:rPr>
          <w:rFonts w:ascii="Montserrat" w:eastAsiaTheme="minorHAnsi" w:hAnsi="Montserrat" w:cstheme="minorBidi"/>
          <w:noProof/>
          <w:sz w:val="20"/>
        </w:rPr>
      </w:pPr>
      <w:r w:rsidRPr="00055AC6">
        <w:rPr>
          <w:rFonts w:ascii="Montserrat" w:eastAsiaTheme="minorHAnsi" w:hAnsi="Montserrat" w:cstheme="minorBidi"/>
          <w:noProof/>
          <w:sz w:val="20"/>
        </w:rPr>
        <w:t>Orden del día:</w:t>
      </w:r>
    </w:p>
    <w:p w14:paraId="1BBD484A" w14:textId="77777777" w:rsidR="00AD6C69" w:rsidRPr="00055AC6" w:rsidRDefault="00AD6C69" w:rsidP="00AD6C69">
      <w:pPr>
        <w:pStyle w:val="Sinespaciado"/>
        <w:jc w:val="center"/>
        <w:rPr>
          <w:rFonts w:ascii="Montserrat" w:eastAsiaTheme="minorHAnsi" w:hAnsi="Montserrat" w:cstheme="minorBidi"/>
          <w:noProof/>
          <w:sz w:val="12"/>
          <w:szCs w:val="12"/>
        </w:rPr>
      </w:pPr>
    </w:p>
    <w:p w14:paraId="478AEDDD" w14:textId="77777777" w:rsidR="00AD6C69" w:rsidRPr="00055AC6" w:rsidRDefault="00AD6C69" w:rsidP="00AD6C69">
      <w:pPr>
        <w:pStyle w:val="Prrafodelista"/>
        <w:numPr>
          <w:ilvl w:val="0"/>
          <w:numId w:val="5"/>
        </w:numPr>
        <w:jc w:val="both"/>
        <w:rPr>
          <w:rFonts w:ascii="Montserrat" w:hAnsi="Montserrat"/>
          <w:sz w:val="22"/>
        </w:rPr>
      </w:pPr>
      <w:r w:rsidRPr="00055AC6">
        <w:rPr>
          <w:rFonts w:ascii="Montserrat" w:hAnsi="Montserrat"/>
          <w:sz w:val="22"/>
        </w:rPr>
        <w:t>Validación de asistencia y verificación del quorum;</w:t>
      </w:r>
    </w:p>
    <w:p w14:paraId="37D40CDB" w14:textId="6C82B68E" w:rsidR="00AD6C69" w:rsidRPr="00055AC6" w:rsidRDefault="00AD6C69" w:rsidP="00AD6C69">
      <w:pPr>
        <w:pStyle w:val="Prrafodelista"/>
        <w:numPr>
          <w:ilvl w:val="0"/>
          <w:numId w:val="5"/>
        </w:numPr>
        <w:jc w:val="both"/>
        <w:rPr>
          <w:rFonts w:ascii="Montserrat" w:hAnsi="Montserrat"/>
          <w:sz w:val="22"/>
        </w:rPr>
      </w:pPr>
      <w:r w:rsidRPr="00055AC6">
        <w:rPr>
          <w:rFonts w:ascii="Montserrat" w:hAnsi="Montserrat"/>
          <w:sz w:val="22"/>
        </w:rPr>
        <w:t>Lectura y aprobación del orden del día;</w:t>
      </w:r>
    </w:p>
    <w:p w14:paraId="697540CC" w14:textId="77777777" w:rsidR="00055AC6" w:rsidRDefault="00055AC6" w:rsidP="00055AC6">
      <w:pPr>
        <w:pStyle w:val="Prrafodelista"/>
        <w:numPr>
          <w:ilvl w:val="0"/>
          <w:numId w:val="5"/>
        </w:numPr>
        <w:tabs>
          <w:tab w:val="left" w:pos="10440"/>
        </w:tabs>
        <w:ind w:right="96"/>
        <w:jc w:val="both"/>
        <w:rPr>
          <w:rFonts w:ascii="Montserrat" w:hAnsi="Montserrat"/>
          <w:sz w:val="22"/>
          <w:szCs w:val="22"/>
        </w:rPr>
      </w:pPr>
      <w:r>
        <w:rPr>
          <w:rFonts w:ascii="Montserrat" w:hAnsi="Montserrat"/>
          <w:sz w:val="22"/>
          <w:szCs w:val="22"/>
        </w:rPr>
        <w:t>Presentación, análisis, discusión y, en su caso, a</w:t>
      </w:r>
      <w:r w:rsidRPr="00403489">
        <w:rPr>
          <w:rFonts w:ascii="Montserrat" w:hAnsi="Montserrat"/>
          <w:sz w:val="22"/>
          <w:szCs w:val="22"/>
        </w:rPr>
        <w:t>probación de las Reglas de Operación del Grupo Interdisciplinario de Valoración Archivística del Instituto Tecnológico Superior de Xalapa;</w:t>
      </w:r>
    </w:p>
    <w:p w14:paraId="5243D35C" w14:textId="77777777" w:rsidR="00055AC6" w:rsidRDefault="00055AC6" w:rsidP="00055AC6">
      <w:pPr>
        <w:pStyle w:val="Prrafodelista"/>
        <w:numPr>
          <w:ilvl w:val="0"/>
          <w:numId w:val="5"/>
        </w:numPr>
        <w:tabs>
          <w:tab w:val="left" w:pos="10440"/>
        </w:tabs>
        <w:ind w:right="96"/>
        <w:jc w:val="both"/>
        <w:rPr>
          <w:rFonts w:ascii="Montserrat" w:hAnsi="Montserrat"/>
          <w:sz w:val="22"/>
          <w:szCs w:val="22"/>
        </w:rPr>
      </w:pPr>
      <w:r>
        <w:rPr>
          <w:rFonts w:ascii="Montserrat" w:hAnsi="Montserrat"/>
          <w:sz w:val="22"/>
          <w:szCs w:val="22"/>
        </w:rPr>
        <w:t>Presentación, análisis, discusión y, en su caso, a</w:t>
      </w:r>
      <w:r w:rsidRPr="00403489">
        <w:rPr>
          <w:rFonts w:ascii="Montserrat" w:hAnsi="Montserrat"/>
          <w:sz w:val="22"/>
          <w:szCs w:val="22"/>
        </w:rPr>
        <w:t>probación de</w:t>
      </w:r>
      <w:r>
        <w:rPr>
          <w:rFonts w:ascii="Montserrat" w:hAnsi="Montserrat"/>
          <w:sz w:val="22"/>
          <w:szCs w:val="22"/>
        </w:rPr>
        <w:t>l Cuadro General de Clasificación Archivística;</w:t>
      </w:r>
    </w:p>
    <w:p w14:paraId="0F1056ED" w14:textId="77777777" w:rsidR="00055AC6" w:rsidRDefault="00055AC6" w:rsidP="00055AC6">
      <w:pPr>
        <w:pStyle w:val="Prrafodelista"/>
        <w:numPr>
          <w:ilvl w:val="0"/>
          <w:numId w:val="5"/>
        </w:numPr>
        <w:tabs>
          <w:tab w:val="left" w:pos="10440"/>
        </w:tabs>
        <w:ind w:right="96"/>
        <w:jc w:val="both"/>
        <w:rPr>
          <w:rFonts w:ascii="Montserrat" w:hAnsi="Montserrat"/>
          <w:sz w:val="22"/>
          <w:szCs w:val="22"/>
        </w:rPr>
      </w:pPr>
      <w:r>
        <w:rPr>
          <w:rFonts w:ascii="Montserrat" w:hAnsi="Montserrat"/>
          <w:sz w:val="22"/>
          <w:szCs w:val="22"/>
        </w:rPr>
        <w:t>Presentación, análisis, discusión y, en su caso, aprobación de lo</w:t>
      </w:r>
      <w:r w:rsidRPr="00403489">
        <w:rPr>
          <w:rFonts w:ascii="Montserrat" w:hAnsi="Montserrat"/>
          <w:sz w:val="22"/>
          <w:szCs w:val="22"/>
        </w:rPr>
        <w:t xml:space="preserve">s </w:t>
      </w:r>
      <w:r w:rsidRPr="00FC05F7">
        <w:rPr>
          <w:rFonts w:ascii="Montserrat" w:hAnsi="Montserrat"/>
          <w:sz w:val="22"/>
          <w:szCs w:val="22"/>
        </w:rPr>
        <w:t>Criterios de Valoración Doc</w:t>
      </w:r>
      <w:r>
        <w:rPr>
          <w:rFonts w:ascii="Montserrat" w:hAnsi="Montserrat"/>
          <w:sz w:val="22"/>
          <w:szCs w:val="22"/>
        </w:rPr>
        <w:t xml:space="preserve">umental de los Archivos </w:t>
      </w:r>
      <w:r w:rsidRPr="00403489">
        <w:rPr>
          <w:rFonts w:ascii="Montserrat" w:hAnsi="Montserrat"/>
          <w:sz w:val="22"/>
          <w:szCs w:val="22"/>
        </w:rPr>
        <w:t>del Instituto Tecnológico Superior de Xalapa;</w:t>
      </w:r>
    </w:p>
    <w:p w14:paraId="00E38829" w14:textId="77777777" w:rsidR="00055AC6" w:rsidRDefault="00055AC6" w:rsidP="00055AC6">
      <w:pPr>
        <w:pStyle w:val="Prrafodelista"/>
        <w:numPr>
          <w:ilvl w:val="0"/>
          <w:numId w:val="5"/>
        </w:numPr>
        <w:tabs>
          <w:tab w:val="left" w:pos="10440"/>
        </w:tabs>
        <w:ind w:right="96"/>
        <w:jc w:val="both"/>
        <w:rPr>
          <w:rFonts w:ascii="Montserrat" w:hAnsi="Montserrat"/>
          <w:sz w:val="22"/>
          <w:szCs w:val="22"/>
        </w:rPr>
      </w:pPr>
      <w:r>
        <w:rPr>
          <w:rFonts w:ascii="Montserrat" w:hAnsi="Montserrat"/>
          <w:sz w:val="22"/>
          <w:szCs w:val="22"/>
        </w:rPr>
        <w:t>Presentación, análisis, discusión y, en su caso, aprobación de la Ficha Técnica de Valoración Documental del</w:t>
      </w:r>
      <w:r w:rsidRPr="00403489">
        <w:rPr>
          <w:rFonts w:ascii="Montserrat" w:hAnsi="Montserrat"/>
          <w:sz w:val="22"/>
          <w:szCs w:val="22"/>
        </w:rPr>
        <w:t xml:space="preserve"> Instituto Tecnológico Superior de Xalapa;</w:t>
      </w:r>
    </w:p>
    <w:p w14:paraId="33EB3A01" w14:textId="77777777" w:rsidR="00055AC6" w:rsidRDefault="00055AC6" w:rsidP="00055AC6">
      <w:pPr>
        <w:pStyle w:val="Prrafodelista"/>
        <w:numPr>
          <w:ilvl w:val="0"/>
          <w:numId w:val="5"/>
        </w:numPr>
        <w:tabs>
          <w:tab w:val="left" w:pos="10440"/>
        </w:tabs>
        <w:ind w:right="96"/>
        <w:jc w:val="both"/>
        <w:rPr>
          <w:rFonts w:ascii="Montserrat" w:hAnsi="Montserrat"/>
          <w:sz w:val="22"/>
          <w:szCs w:val="22"/>
        </w:rPr>
      </w:pPr>
      <w:r>
        <w:rPr>
          <w:rFonts w:ascii="Montserrat" w:hAnsi="Montserrat"/>
          <w:sz w:val="22"/>
          <w:szCs w:val="22"/>
        </w:rPr>
        <w:t>Presentación, análisis, discusión y, en su caso, aprobación de la Carátula de Expedientes de Archivo del</w:t>
      </w:r>
      <w:r w:rsidRPr="00403489">
        <w:rPr>
          <w:rFonts w:ascii="Montserrat" w:hAnsi="Montserrat"/>
          <w:sz w:val="22"/>
          <w:szCs w:val="22"/>
        </w:rPr>
        <w:t xml:space="preserve"> Instituto Tecnológico Superior de Xalapa;</w:t>
      </w:r>
    </w:p>
    <w:p w14:paraId="6E3E6A1C" w14:textId="77777777" w:rsidR="00AD6C69" w:rsidRPr="0050586C" w:rsidRDefault="00AD6C69" w:rsidP="00AD6C69">
      <w:pPr>
        <w:jc w:val="both"/>
        <w:rPr>
          <w:rFonts w:ascii="Montserrat" w:hAnsi="Montserrat"/>
          <w:sz w:val="12"/>
          <w:szCs w:val="12"/>
        </w:rPr>
      </w:pPr>
    </w:p>
    <w:p w14:paraId="6B79AB4E" w14:textId="66F7B9EE" w:rsidR="00AD6C69" w:rsidRPr="00157EE9" w:rsidRDefault="00055AC6" w:rsidP="00AD6C69">
      <w:pPr>
        <w:pStyle w:val="Sinespaciado"/>
        <w:jc w:val="both"/>
        <w:rPr>
          <w:rFonts w:ascii="Montserrat" w:eastAsiaTheme="minorHAnsi" w:hAnsi="Montserrat" w:cstheme="minorBidi"/>
          <w:b/>
          <w:noProof/>
        </w:rPr>
      </w:pPr>
      <w:r w:rsidRPr="00157EE9">
        <w:rPr>
          <w:rFonts w:ascii="Montserrat" w:eastAsiaTheme="minorHAnsi" w:hAnsi="Montserrat" w:cstheme="minorBidi"/>
          <w:noProof/>
        </w:rPr>
        <w:t xml:space="preserve">E </w:t>
      </w:r>
      <w:r w:rsidR="00AD6C69" w:rsidRPr="00157EE9">
        <w:rPr>
          <w:rFonts w:ascii="Montserrat" w:eastAsiaTheme="minorHAnsi" w:hAnsi="Montserrat" w:cstheme="minorBidi"/>
          <w:noProof/>
        </w:rPr>
        <w:t>interroga al pleno respecto a si existe alguna otra</w:t>
      </w:r>
      <w:r w:rsidRPr="00157EE9">
        <w:rPr>
          <w:rFonts w:ascii="Montserrat" w:eastAsiaTheme="minorHAnsi" w:hAnsi="Montserrat" w:cstheme="minorBidi"/>
          <w:noProof/>
        </w:rPr>
        <w:t>,</w:t>
      </w:r>
      <w:r w:rsidR="00AD6C69" w:rsidRPr="00157EE9">
        <w:rPr>
          <w:rFonts w:ascii="Montserrat" w:eastAsiaTheme="minorHAnsi" w:hAnsi="Montserrat" w:cstheme="minorBidi"/>
          <w:noProof/>
        </w:rPr>
        <w:t xml:space="preserve"> y toda vez que no la hay, solicita a </w:t>
      </w:r>
      <w:r w:rsidRPr="00157EE9">
        <w:rPr>
          <w:rFonts w:ascii="Montserrat" w:eastAsiaTheme="minorHAnsi" w:hAnsi="Montserrat" w:cstheme="minorBidi"/>
          <w:noProof/>
        </w:rPr>
        <w:t xml:space="preserve">los presentes que estén por la aprobación del orden del día convocado, se sirvan </w:t>
      </w:r>
      <w:r w:rsidR="00AD6C69" w:rsidRPr="00157EE9">
        <w:rPr>
          <w:rFonts w:ascii="Montserrat" w:eastAsiaTheme="minorHAnsi" w:hAnsi="Montserrat" w:cstheme="minorBidi"/>
          <w:noProof/>
        </w:rPr>
        <w:t xml:space="preserve">levantar la </w:t>
      </w:r>
      <w:r w:rsidR="00A469FB" w:rsidRPr="00157EE9">
        <w:rPr>
          <w:rFonts w:ascii="Montserrat" w:eastAsiaTheme="minorHAnsi" w:hAnsi="Montserrat" w:cstheme="minorBidi"/>
          <w:noProof/>
        </w:rPr>
        <w:t xml:space="preserve">mano, </w:t>
      </w:r>
      <w:r w:rsidR="00A469FB" w:rsidRPr="00157EE9">
        <w:rPr>
          <w:rFonts w:ascii="Montserrat" w:eastAsiaTheme="minorHAnsi" w:hAnsi="Montserrat" w:cstheme="minorBidi"/>
          <w:b/>
          <w:noProof/>
        </w:rPr>
        <w:t>la Secretaria Técnica certifica: al orden del día es aprobado</w:t>
      </w:r>
      <w:r w:rsidR="00AD6C69" w:rsidRPr="00157EE9">
        <w:rPr>
          <w:rFonts w:ascii="Montserrat" w:eastAsiaTheme="minorHAnsi" w:hAnsi="Montserrat" w:cstheme="minorBidi"/>
          <w:b/>
          <w:noProof/>
        </w:rPr>
        <w:t xml:space="preserve"> por unanimidad.</w:t>
      </w:r>
    </w:p>
    <w:p w14:paraId="35ADC859" w14:textId="77777777" w:rsidR="00AD6C69" w:rsidRPr="00055AC6" w:rsidRDefault="00AD6C69" w:rsidP="00AD6C69">
      <w:pPr>
        <w:jc w:val="both"/>
        <w:rPr>
          <w:rFonts w:ascii="Montserrat" w:hAnsi="Montserrat"/>
          <w:sz w:val="22"/>
        </w:rPr>
      </w:pPr>
    </w:p>
    <w:p w14:paraId="12F3AFA2" w14:textId="77777777" w:rsidR="00A469FB" w:rsidRDefault="00A469FB" w:rsidP="00A469FB">
      <w:pPr>
        <w:tabs>
          <w:tab w:val="left" w:pos="10440"/>
        </w:tabs>
        <w:ind w:right="96"/>
        <w:jc w:val="both"/>
        <w:rPr>
          <w:rFonts w:ascii="Montserrat" w:eastAsia="Calibri" w:hAnsi="Montserrat" w:cs="Tahoma"/>
          <w:b/>
          <w:smallCaps/>
          <w:sz w:val="22"/>
        </w:rPr>
      </w:pPr>
    </w:p>
    <w:p w14:paraId="402535D8" w14:textId="040A5AE2" w:rsidR="00A469FB" w:rsidRPr="0050586C" w:rsidRDefault="00AD6C69" w:rsidP="00A469FB">
      <w:pPr>
        <w:tabs>
          <w:tab w:val="left" w:pos="10440"/>
        </w:tabs>
        <w:ind w:right="96"/>
        <w:jc w:val="both"/>
        <w:rPr>
          <w:rFonts w:ascii="Montserrat" w:hAnsi="Montserrat"/>
          <w:b/>
          <w:sz w:val="22"/>
          <w:szCs w:val="22"/>
        </w:rPr>
      </w:pPr>
      <w:r w:rsidRPr="0050586C">
        <w:rPr>
          <w:rFonts w:ascii="Montserrat" w:eastAsia="Calibri" w:hAnsi="Montserrat" w:cs="Tahoma"/>
          <w:b/>
          <w:smallCaps/>
          <w:sz w:val="22"/>
        </w:rPr>
        <w:t xml:space="preserve">3. </w:t>
      </w:r>
      <w:r w:rsidR="00A469FB" w:rsidRPr="0050586C">
        <w:rPr>
          <w:rFonts w:ascii="Montserrat" w:hAnsi="Montserrat"/>
          <w:b/>
          <w:sz w:val="22"/>
          <w:szCs w:val="22"/>
        </w:rPr>
        <w:t>Presentación, análisis, discusión y, en su caso, aprobación de las Reglas de Operación del Grupo Interdisciplinario de Valoración Archivística del Instituto Tecnológico Superior de Xalapa</w:t>
      </w:r>
    </w:p>
    <w:p w14:paraId="764DE3A3" w14:textId="77777777" w:rsidR="00A469FB" w:rsidRPr="00A469FB" w:rsidRDefault="00A469FB" w:rsidP="00AD6C69">
      <w:pPr>
        <w:jc w:val="both"/>
        <w:rPr>
          <w:rFonts w:ascii="Montserrat" w:hAnsi="Montserrat"/>
          <w:sz w:val="12"/>
          <w:szCs w:val="12"/>
          <w:highlight w:val="yellow"/>
        </w:rPr>
      </w:pPr>
    </w:p>
    <w:p w14:paraId="380970C7" w14:textId="0C9E372E" w:rsidR="00157EE9" w:rsidRPr="009566F8" w:rsidRDefault="00AD6C69" w:rsidP="00157EE9">
      <w:pPr>
        <w:tabs>
          <w:tab w:val="left" w:pos="10440"/>
        </w:tabs>
        <w:ind w:right="96"/>
        <w:jc w:val="both"/>
        <w:rPr>
          <w:rFonts w:ascii="Montserrat" w:eastAsiaTheme="minorHAnsi" w:hAnsi="Montserrat" w:cstheme="minorBidi"/>
          <w:b/>
          <w:noProof/>
          <w:sz w:val="22"/>
          <w:szCs w:val="22"/>
        </w:rPr>
      </w:pPr>
      <w:r w:rsidRPr="00A469FB">
        <w:rPr>
          <w:rFonts w:ascii="Montserrat" w:hAnsi="Montserrat"/>
          <w:sz w:val="22"/>
        </w:rPr>
        <w:t>En uso de la voz el Coordinador de Archivos del ITSX,</w:t>
      </w:r>
      <w:r w:rsidR="000B1A8C" w:rsidRPr="00A469FB">
        <w:rPr>
          <w:rFonts w:ascii="Montserrat" w:hAnsi="Montserrat"/>
          <w:sz w:val="22"/>
        </w:rPr>
        <w:t xml:space="preserve"> </w:t>
      </w:r>
      <w:r w:rsidR="00A469FB" w:rsidRPr="00A469FB">
        <w:rPr>
          <w:rFonts w:ascii="Montserrat" w:hAnsi="Montserrat"/>
          <w:sz w:val="22"/>
        </w:rPr>
        <w:t xml:space="preserve">comenta al pleno que de conformidad con la Ley General de Archivos el GI debe darse sus propias Reglas de Operación, en virtud de lo cual junto con la convocatoria fue remitido el documento que contiene el proyecto </w:t>
      </w:r>
      <w:r w:rsidR="00A469FB" w:rsidRPr="00A469FB">
        <w:rPr>
          <w:rFonts w:ascii="Montserrat" w:hAnsi="Montserrat"/>
          <w:sz w:val="22"/>
        </w:rPr>
        <w:lastRenderedPageBreak/>
        <w:t>de Reglas de Operación a efecto de fuera analizado y, en su caso, discutido en este pleno; al efecto interroga a los presentes respecto a las observaciones, sugerencias o cometarios que pudieran existir en relación con el proyecto, y una vez</w:t>
      </w:r>
      <w:r w:rsidR="0050586C">
        <w:rPr>
          <w:rFonts w:ascii="Montserrat" w:hAnsi="Montserrat"/>
        </w:rPr>
        <w:t xml:space="preserve"> agotado</w:t>
      </w:r>
      <w:r w:rsidR="00A469FB" w:rsidRPr="00A469FB">
        <w:rPr>
          <w:rFonts w:ascii="Montserrat" w:hAnsi="Montserrat"/>
          <w:sz w:val="22"/>
        </w:rPr>
        <w:t xml:space="preserve"> el debate solicita a los presentes que estuvieran por la aprobación </w:t>
      </w:r>
      <w:r w:rsidR="00120DD3">
        <w:rPr>
          <w:rFonts w:ascii="Montserrat" w:hAnsi="Montserrat"/>
        </w:rPr>
        <w:t>de</w:t>
      </w:r>
      <w:r w:rsidR="009566F8">
        <w:rPr>
          <w:rFonts w:ascii="Montserrat" w:hAnsi="Montserrat"/>
        </w:rPr>
        <w:t>l proyecto de</w:t>
      </w:r>
      <w:r w:rsidR="009566F8" w:rsidRPr="009566F8">
        <w:t xml:space="preserve"> </w:t>
      </w:r>
      <w:r w:rsidR="009566F8" w:rsidRPr="009566F8">
        <w:rPr>
          <w:rFonts w:ascii="Montserrat" w:hAnsi="Montserrat"/>
        </w:rPr>
        <w:t xml:space="preserve">Reglas de Operación del Grupo Interdisciplinario de Valoración Archivística del </w:t>
      </w:r>
      <w:r w:rsidR="009566F8">
        <w:rPr>
          <w:rFonts w:ascii="Montserrat" w:hAnsi="Montserrat"/>
        </w:rPr>
        <w:t xml:space="preserve">ITSX </w:t>
      </w:r>
      <w:r w:rsidR="00120DD3">
        <w:rPr>
          <w:rFonts w:ascii="Montserrat" w:hAnsi="Montserrat"/>
        </w:rPr>
        <w:t>presentado</w:t>
      </w:r>
      <w:r w:rsidR="009566F8">
        <w:rPr>
          <w:rFonts w:ascii="Montserrat" w:hAnsi="Montserrat"/>
        </w:rPr>
        <w:t>,</w:t>
      </w:r>
      <w:r w:rsidR="00120DD3">
        <w:rPr>
          <w:rFonts w:ascii="Montserrat" w:hAnsi="Montserrat"/>
        </w:rPr>
        <w:t xml:space="preserve"> </w:t>
      </w:r>
      <w:r w:rsidR="00A469FB" w:rsidRPr="00A469FB">
        <w:rPr>
          <w:rFonts w:ascii="Montserrat" w:hAnsi="Montserrat"/>
          <w:sz w:val="22"/>
        </w:rPr>
        <w:t xml:space="preserve">se sirvan levantar la mano para expresar su voto </w:t>
      </w:r>
      <w:r w:rsidR="00120DD3" w:rsidRPr="009566F8">
        <w:rPr>
          <w:rFonts w:ascii="Montserrat" w:hAnsi="Montserrat"/>
        </w:rPr>
        <w:t>afirmativo</w:t>
      </w:r>
      <w:r w:rsidR="00A469FB" w:rsidRPr="009566F8">
        <w:rPr>
          <w:rFonts w:ascii="Montserrat" w:hAnsi="Montserrat"/>
          <w:sz w:val="22"/>
          <w:szCs w:val="22"/>
        </w:rPr>
        <w:t>;</w:t>
      </w:r>
      <w:r w:rsidR="009566F8">
        <w:rPr>
          <w:rFonts w:ascii="Montserrat" w:hAnsi="Montserrat"/>
          <w:sz w:val="22"/>
          <w:szCs w:val="22"/>
        </w:rPr>
        <w:t xml:space="preserve"> acto seguido</w:t>
      </w:r>
      <w:r w:rsidR="00A469FB" w:rsidRPr="009566F8">
        <w:rPr>
          <w:rFonts w:ascii="Montserrat" w:hAnsi="Montserrat"/>
          <w:sz w:val="22"/>
          <w:szCs w:val="22"/>
        </w:rPr>
        <w:t xml:space="preserve"> </w:t>
      </w:r>
      <w:r w:rsidR="00A469FB" w:rsidRPr="009566F8">
        <w:rPr>
          <w:rFonts w:ascii="Montserrat" w:eastAsiaTheme="minorHAnsi" w:hAnsi="Montserrat" w:cstheme="minorBidi"/>
          <w:noProof/>
          <w:sz w:val="22"/>
          <w:szCs w:val="22"/>
        </w:rPr>
        <w:t xml:space="preserve">la Secretaria Técnica certifica: </w:t>
      </w:r>
      <w:r w:rsidR="00157EE9" w:rsidRPr="009566F8">
        <w:rPr>
          <w:rFonts w:ascii="Montserrat" w:eastAsiaTheme="minorHAnsi" w:hAnsi="Montserrat" w:cstheme="minorBidi"/>
          <w:noProof/>
          <w:sz w:val="22"/>
          <w:szCs w:val="22"/>
        </w:rPr>
        <w:t xml:space="preserve">el proyecto </w:t>
      </w:r>
      <w:r w:rsidR="00120DD3" w:rsidRPr="009566F8">
        <w:rPr>
          <w:rFonts w:ascii="Montserrat" w:eastAsiaTheme="minorHAnsi" w:hAnsi="Montserrat" w:cstheme="minorBidi"/>
          <w:noProof/>
          <w:sz w:val="22"/>
          <w:szCs w:val="22"/>
        </w:rPr>
        <w:t>se aprueba</w:t>
      </w:r>
      <w:r w:rsidR="00A469FB" w:rsidRPr="009566F8">
        <w:rPr>
          <w:rFonts w:ascii="Montserrat" w:eastAsiaTheme="minorHAnsi" w:hAnsi="Montserrat" w:cstheme="minorBidi"/>
          <w:noProof/>
          <w:sz w:val="22"/>
          <w:szCs w:val="22"/>
        </w:rPr>
        <w:t xml:space="preserve"> por unanimidad</w:t>
      </w:r>
      <w:r w:rsidR="00157EE9" w:rsidRPr="009566F8">
        <w:rPr>
          <w:rFonts w:ascii="Montserrat" w:eastAsiaTheme="minorHAnsi" w:hAnsi="Montserrat" w:cstheme="minorBidi"/>
          <w:noProof/>
          <w:sz w:val="22"/>
          <w:szCs w:val="22"/>
        </w:rPr>
        <w:t xml:space="preserve">; </w:t>
      </w:r>
      <w:r w:rsidR="009566F8">
        <w:rPr>
          <w:rFonts w:ascii="Montserrat" w:eastAsiaTheme="minorHAnsi" w:hAnsi="Montserrat" w:cstheme="minorBidi"/>
          <w:noProof/>
          <w:sz w:val="22"/>
          <w:szCs w:val="22"/>
        </w:rPr>
        <w:t>en razón de ello</w:t>
      </w:r>
      <w:r w:rsidR="00157EE9" w:rsidRPr="009566F8">
        <w:rPr>
          <w:rFonts w:ascii="Montserrat" w:eastAsiaTheme="minorHAnsi" w:hAnsi="Montserrat" w:cstheme="minorBidi"/>
          <w:b/>
          <w:noProof/>
          <w:sz w:val="22"/>
          <w:szCs w:val="22"/>
        </w:rPr>
        <w:t xml:space="preserve"> el GI del ITSX</w:t>
      </w:r>
      <w:r w:rsidR="009566F8" w:rsidRPr="009566F8">
        <w:rPr>
          <w:rFonts w:ascii="Montserrat" w:eastAsiaTheme="minorHAnsi" w:hAnsi="Montserrat" w:cstheme="minorBidi"/>
          <w:b/>
          <w:noProof/>
          <w:sz w:val="22"/>
          <w:szCs w:val="22"/>
        </w:rPr>
        <w:t xml:space="preserve"> adopta el </w:t>
      </w:r>
      <w:r w:rsidR="009566F8">
        <w:rPr>
          <w:rFonts w:ascii="Montserrat" w:eastAsiaTheme="minorHAnsi" w:hAnsi="Montserrat" w:cstheme="minorBidi"/>
          <w:b/>
          <w:noProof/>
          <w:sz w:val="22"/>
          <w:szCs w:val="22"/>
        </w:rPr>
        <w:t xml:space="preserve">siguiente </w:t>
      </w:r>
      <w:r w:rsidR="009566F8" w:rsidRPr="009566F8">
        <w:rPr>
          <w:rFonts w:ascii="Montserrat" w:eastAsiaTheme="minorHAnsi" w:hAnsi="Montserrat" w:cstheme="minorBidi"/>
          <w:b/>
          <w:noProof/>
          <w:sz w:val="22"/>
          <w:szCs w:val="22"/>
        </w:rPr>
        <w:t>Acuerdo ITSX_GI/SE01-01/2024</w:t>
      </w:r>
      <w:r w:rsidR="009566F8">
        <w:rPr>
          <w:rFonts w:ascii="Montserrat" w:eastAsiaTheme="minorHAnsi" w:hAnsi="Montserrat" w:cstheme="minorBidi"/>
          <w:b/>
          <w:noProof/>
          <w:sz w:val="22"/>
          <w:szCs w:val="22"/>
        </w:rPr>
        <w:t>, con fundamento en lo dispuesto en el artículo 54 de la Ley General de Archivos, se aprueban las</w:t>
      </w:r>
      <w:r w:rsidR="00A469FB" w:rsidRPr="009566F8">
        <w:rPr>
          <w:rFonts w:ascii="Montserrat" w:eastAsiaTheme="minorHAnsi" w:hAnsi="Montserrat" w:cstheme="minorBidi"/>
          <w:b/>
          <w:noProof/>
          <w:sz w:val="22"/>
          <w:szCs w:val="22"/>
        </w:rPr>
        <w:t xml:space="preserve"> </w:t>
      </w:r>
      <w:r w:rsidR="00157EE9" w:rsidRPr="009566F8">
        <w:rPr>
          <w:rFonts w:ascii="Montserrat" w:hAnsi="Montserrat"/>
          <w:b/>
          <w:sz w:val="22"/>
          <w:szCs w:val="22"/>
        </w:rPr>
        <w:t>Reglas de Operación del Grupo Interdisciplinario de Valoración Archivística del Instituto Tecnológico Superior de Xalapa</w:t>
      </w:r>
      <w:r w:rsidR="00AE6512">
        <w:rPr>
          <w:rFonts w:ascii="Montserrat" w:hAnsi="Montserrat"/>
          <w:b/>
          <w:sz w:val="22"/>
          <w:szCs w:val="22"/>
        </w:rPr>
        <w:t>, Veracruz.</w:t>
      </w:r>
    </w:p>
    <w:p w14:paraId="4F067628" w14:textId="5623A6B9" w:rsidR="00157EE9" w:rsidRDefault="00157EE9" w:rsidP="00A469FB">
      <w:pPr>
        <w:pStyle w:val="Sinespaciado"/>
        <w:jc w:val="both"/>
        <w:rPr>
          <w:rFonts w:ascii="Montserrat" w:eastAsiaTheme="minorHAnsi" w:hAnsi="Montserrat" w:cstheme="minorBidi"/>
          <w:b/>
          <w:noProof/>
          <w:sz w:val="20"/>
        </w:rPr>
      </w:pPr>
    </w:p>
    <w:p w14:paraId="0B190FDC" w14:textId="5B822FC8" w:rsidR="00A469FB" w:rsidRDefault="00A469FB" w:rsidP="00A469FB">
      <w:pPr>
        <w:pStyle w:val="Sinespaciado"/>
        <w:jc w:val="both"/>
        <w:rPr>
          <w:rFonts w:ascii="Montserrat" w:eastAsiaTheme="minorHAnsi" w:hAnsi="Montserrat" w:cstheme="minorBidi"/>
          <w:b/>
          <w:noProof/>
          <w:sz w:val="20"/>
        </w:rPr>
      </w:pPr>
    </w:p>
    <w:p w14:paraId="2C6FE2B9" w14:textId="77777777" w:rsidR="00A469FB" w:rsidRPr="00A469FB" w:rsidRDefault="00A469FB" w:rsidP="00A469FB">
      <w:pPr>
        <w:pStyle w:val="Sinespaciado"/>
        <w:jc w:val="both"/>
        <w:rPr>
          <w:rFonts w:ascii="Montserrat" w:eastAsiaTheme="minorHAnsi" w:hAnsi="Montserrat" w:cstheme="minorBidi"/>
          <w:b/>
          <w:noProof/>
          <w:sz w:val="20"/>
        </w:rPr>
      </w:pPr>
    </w:p>
    <w:p w14:paraId="01E3CF80" w14:textId="4C6F48EB" w:rsidR="00AD6C69" w:rsidRDefault="00AD6C69" w:rsidP="00AD6C69">
      <w:pPr>
        <w:jc w:val="both"/>
        <w:rPr>
          <w:rFonts w:ascii="Montserrat" w:hAnsi="Montserrat"/>
          <w:b/>
          <w:sz w:val="22"/>
          <w:szCs w:val="22"/>
        </w:rPr>
      </w:pPr>
      <w:r w:rsidRPr="00055AC6">
        <w:rPr>
          <w:rFonts w:ascii="Montserrat" w:hAnsi="Montserrat"/>
          <w:b/>
          <w:sz w:val="22"/>
        </w:rPr>
        <w:t xml:space="preserve">4. </w:t>
      </w:r>
      <w:r w:rsidR="0050586C" w:rsidRPr="0050586C">
        <w:rPr>
          <w:rFonts w:ascii="Montserrat" w:hAnsi="Montserrat"/>
          <w:b/>
          <w:sz w:val="22"/>
          <w:szCs w:val="22"/>
        </w:rPr>
        <w:t>Presentación, análisis, discusión y, en su caso, aprobación del Cuadro General de Clasificación Archivística</w:t>
      </w:r>
    </w:p>
    <w:p w14:paraId="40D6B54A" w14:textId="633F8A64" w:rsidR="00120DD3" w:rsidRPr="00120DD3" w:rsidRDefault="00120DD3" w:rsidP="00AD6C69">
      <w:pPr>
        <w:jc w:val="both"/>
        <w:rPr>
          <w:rFonts w:ascii="Montserrat" w:hAnsi="Montserrat"/>
          <w:b/>
          <w:sz w:val="12"/>
          <w:szCs w:val="12"/>
        </w:rPr>
      </w:pPr>
    </w:p>
    <w:p w14:paraId="2FDB7F09" w14:textId="302581E9" w:rsidR="0050586C" w:rsidRDefault="0050586C" w:rsidP="00AD6C69">
      <w:pPr>
        <w:jc w:val="both"/>
        <w:rPr>
          <w:rFonts w:ascii="Montserrat" w:hAnsi="Montserrat"/>
          <w:b/>
          <w:sz w:val="22"/>
          <w:szCs w:val="22"/>
        </w:rPr>
      </w:pPr>
      <w:r>
        <w:rPr>
          <w:rFonts w:ascii="Montserrat" w:hAnsi="Montserrat"/>
          <w:sz w:val="22"/>
        </w:rPr>
        <w:t>E</w:t>
      </w:r>
      <w:r w:rsidRPr="00A469FB">
        <w:rPr>
          <w:rFonts w:ascii="Montserrat" w:hAnsi="Montserrat"/>
          <w:sz w:val="22"/>
        </w:rPr>
        <w:t xml:space="preserve">l Coordinador de Archivos del ITSX, </w:t>
      </w:r>
      <w:r>
        <w:rPr>
          <w:rFonts w:ascii="Montserrat" w:hAnsi="Montserrat"/>
          <w:sz w:val="22"/>
        </w:rPr>
        <w:t xml:space="preserve">presenta al pleno el proyecto de Cuadro General de Clasificación Archivística del Instituto, </w:t>
      </w:r>
      <w:r w:rsidRPr="00A469FB">
        <w:rPr>
          <w:rFonts w:ascii="Montserrat" w:hAnsi="Montserrat"/>
          <w:sz w:val="22"/>
        </w:rPr>
        <w:t xml:space="preserve">comenta </w:t>
      </w:r>
      <w:r>
        <w:rPr>
          <w:rFonts w:ascii="Montserrat" w:hAnsi="Montserrat"/>
          <w:sz w:val="22"/>
        </w:rPr>
        <w:t>que en la definición y construcción del mismo se trabajó con los responsables y el personal operativo de las áreas productoras, teniendo como principio fundamental del trabajo las atribuciones, funciones y actividades desplegadas por cada área, lo que permitió construir una Clasificación archivística apegada al que hacer de la institución, de tal forma que l</w:t>
      </w:r>
      <w:r w:rsidR="00AE6512">
        <w:rPr>
          <w:rFonts w:ascii="Montserrat" w:hAnsi="Montserrat"/>
          <w:sz w:val="22"/>
        </w:rPr>
        <w:t>as s</w:t>
      </w:r>
      <w:r>
        <w:rPr>
          <w:rFonts w:ascii="Montserrat" w:hAnsi="Montserrat"/>
          <w:sz w:val="22"/>
        </w:rPr>
        <w:t xml:space="preserve">ecciones, series y subseries reflejan plenamente el conjunto de funciones </w:t>
      </w:r>
      <w:r w:rsidR="00AE6512">
        <w:rPr>
          <w:rFonts w:ascii="Montserrat" w:hAnsi="Montserrat"/>
          <w:sz w:val="22"/>
        </w:rPr>
        <w:t xml:space="preserve">y atribuciones </w:t>
      </w:r>
      <w:r>
        <w:rPr>
          <w:rFonts w:ascii="Montserrat" w:hAnsi="Montserrat"/>
          <w:sz w:val="22"/>
        </w:rPr>
        <w:t>encaminadas a la consecución de los objetivos institucionales</w:t>
      </w:r>
      <w:r w:rsidR="00AE6512">
        <w:rPr>
          <w:rFonts w:ascii="Montserrat" w:hAnsi="Montserrat"/>
          <w:sz w:val="22"/>
        </w:rPr>
        <w:t xml:space="preserve"> y dado que este foro concurren los titulares de las áreas productoras, receptoras y administradoras de información de la institución, se ha considerado en el espacio adecuado para su presentación y aprobación</w:t>
      </w:r>
      <w:r>
        <w:rPr>
          <w:rFonts w:ascii="Montserrat" w:hAnsi="Montserrat"/>
          <w:sz w:val="22"/>
        </w:rPr>
        <w:t>; proyecto que fue remitido</w:t>
      </w:r>
      <w:r w:rsidRPr="00A469FB">
        <w:rPr>
          <w:rFonts w:ascii="Montserrat" w:hAnsi="Montserrat"/>
          <w:sz w:val="22"/>
        </w:rPr>
        <w:t xml:space="preserve"> junto con la convocatoria a efecto de fuera analizado y, en su caso, discutido en este pleno; al efecto </w:t>
      </w:r>
      <w:r>
        <w:rPr>
          <w:rFonts w:ascii="Montserrat" w:hAnsi="Montserrat"/>
          <w:sz w:val="22"/>
        </w:rPr>
        <w:t>pregunta a los presentes respecto a la existencia de</w:t>
      </w:r>
      <w:r w:rsidRPr="00A469FB">
        <w:rPr>
          <w:rFonts w:ascii="Montserrat" w:hAnsi="Montserrat"/>
          <w:sz w:val="22"/>
        </w:rPr>
        <w:t xml:space="preserve"> observaciones, sugerencias o cometarios </w:t>
      </w:r>
      <w:r>
        <w:rPr>
          <w:rFonts w:ascii="Montserrat" w:hAnsi="Montserrat"/>
          <w:sz w:val="22"/>
        </w:rPr>
        <w:t>relacionados</w:t>
      </w:r>
      <w:r w:rsidRPr="00A469FB">
        <w:rPr>
          <w:rFonts w:ascii="Montserrat" w:hAnsi="Montserrat"/>
          <w:sz w:val="22"/>
        </w:rPr>
        <w:t xml:space="preserve"> con el proyecto, y una vez</w:t>
      </w:r>
      <w:r>
        <w:rPr>
          <w:rFonts w:ascii="Montserrat" w:hAnsi="Montserrat"/>
          <w:sz w:val="22"/>
        </w:rPr>
        <w:t xml:space="preserve"> agotado</w:t>
      </w:r>
      <w:r w:rsidRPr="00A469FB">
        <w:rPr>
          <w:rFonts w:ascii="Montserrat" w:hAnsi="Montserrat"/>
          <w:sz w:val="22"/>
        </w:rPr>
        <w:t xml:space="preserve"> el debate en torno al mismo, dado que no hay modificaciones, adiciones o supresiones que hacerle al proyecto, para proceder a la aprobación de las Reglas de Operación solicita a los presentes que estuvieran por la aprobación se sirvan levantar la mano para expresar su voto </w:t>
      </w:r>
      <w:r w:rsidR="009566F8">
        <w:rPr>
          <w:rFonts w:ascii="Montserrat" w:hAnsi="Montserrat"/>
        </w:rPr>
        <w:lastRenderedPageBreak/>
        <w:t xml:space="preserve">afirmativo, </w:t>
      </w:r>
      <w:r w:rsidR="009566F8">
        <w:rPr>
          <w:rFonts w:ascii="Montserrat" w:hAnsi="Montserrat"/>
          <w:sz w:val="22"/>
          <w:szCs w:val="22"/>
        </w:rPr>
        <w:t>acto seguido</w:t>
      </w:r>
      <w:r w:rsidR="009566F8" w:rsidRPr="009566F8">
        <w:rPr>
          <w:rFonts w:ascii="Montserrat" w:hAnsi="Montserrat"/>
          <w:sz w:val="22"/>
          <w:szCs w:val="22"/>
        </w:rPr>
        <w:t xml:space="preserve"> </w:t>
      </w:r>
      <w:r w:rsidR="009566F8" w:rsidRPr="009566F8">
        <w:rPr>
          <w:rFonts w:ascii="Montserrat" w:eastAsiaTheme="minorHAnsi" w:hAnsi="Montserrat" w:cstheme="minorBidi"/>
          <w:noProof/>
          <w:sz w:val="22"/>
          <w:szCs w:val="22"/>
        </w:rPr>
        <w:t xml:space="preserve">la Secretaria Técnica certifica: el proyecto se aprueba por unanimidad; </w:t>
      </w:r>
      <w:r w:rsidR="009566F8">
        <w:rPr>
          <w:rFonts w:ascii="Montserrat" w:eastAsiaTheme="minorHAnsi" w:hAnsi="Montserrat" w:cstheme="minorBidi"/>
          <w:noProof/>
          <w:sz w:val="22"/>
          <w:szCs w:val="22"/>
        </w:rPr>
        <w:t>en razón de ello</w:t>
      </w:r>
      <w:r w:rsidR="009566F8" w:rsidRPr="009566F8">
        <w:rPr>
          <w:rFonts w:ascii="Montserrat" w:eastAsiaTheme="minorHAnsi" w:hAnsi="Montserrat" w:cstheme="minorBidi"/>
          <w:b/>
          <w:noProof/>
          <w:sz w:val="22"/>
          <w:szCs w:val="22"/>
        </w:rPr>
        <w:t xml:space="preserve"> el GI del ITSX adopta el </w:t>
      </w:r>
      <w:r w:rsidR="009566F8">
        <w:rPr>
          <w:rFonts w:ascii="Montserrat" w:eastAsiaTheme="minorHAnsi" w:hAnsi="Montserrat" w:cstheme="minorBidi"/>
          <w:b/>
          <w:noProof/>
          <w:sz w:val="22"/>
          <w:szCs w:val="22"/>
        </w:rPr>
        <w:t xml:space="preserve">siguiente </w:t>
      </w:r>
      <w:r w:rsidR="009566F8" w:rsidRPr="009566F8">
        <w:rPr>
          <w:rFonts w:ascii="Montserrat" w:eastAsiaTheme="minorHAnsi" w:hAnsi="Montserrat" w:cstheme="minorBidi"/>
          <w:b/>
          <w:noProof/>
          <w:sz w:val="22"/>
          <w:szCs w:val="22"/>
        </w:rPr>
        <w:t>Acuerdo ITSX_GI/SE</w:t>
      </w:r>
      <w:r w:rsidR="009566F8">
        <w:rPr>
          <w:rFonts w:ascii="Montserrat" w:eastAsiaTheme="minorHAnsi" w:hAnsi="Montserrat" w:cstheme="minorBidi"/>
          <w:b/>
          <w:noProof/>
          <w:sz w:val="22"/>
          <w:szCs w:val="22"/>
        </w:rPr>
        <w:t>01-02</w:t>
      </w:r>
      <w:r w:rsidR="009566F8" w:rsidRPr="009566F8">
        <w:rPr>
          <w:rFonts w:ascii="Montserrat" w:eastAsiaTheme="minorHAnsi" w:hAnsi="Montserrat" w:cstheme="minorBidi"/>
          <w:b/>
          <w:noProof/>
          <w:sz w:val="22"/>
          <w:szCs w:val="22"/>
        </w:rPr>
        <w:t>/2024</w:t>
      </w:r>
      <w:r w:rsidR="009566F8">
        <w:rPr>
          <w:rFonts w:ascii="Montserrat" w:eastAsiaTheme="minorHAnsi" w:hAnsi="Montserrat" w:cstheme="minorBidi"/>
          <w:b/>
          <w:noProof/>
          <w:sz w:val="22"/>
          <w:szCs w:val="22"/>
        </w:rPr>
        <w:t xml:space="preserve">, con fundamento en lo dispuesto en </w:t>
      </w:r>
      <w:r w:rsidR="00AE6512">
        <w:rPr>
          <w:rFonts w:ascii="Montserrat" w:eastAsiaTheme="minorHAnsi" w:hAnsi="Montserrat" w:cstheme="minorBidi"/>
          <w:b/>
          <w:noProof/>
          <w:sz w:val="22"/>
          <w:szCs w:val="22"/>
        </w:rPr>
        <w:t>e</w:t>
      </w:r>
      <w:r w:rsidR="009566F8">
        <w:rPr>
          <w:rFonts w:ascii="Montserrat" w:eastAsiaTheme="minorHAnsi" w:hAnsi="Montserrat" w:cstheme="minorBidi"/>
          <w:b/>
          <w:noProof/>
          <w:sz w:val="22"/>
          <w:szCs w:val="22"/>
        </w:rPr>
        <w:t xml:space="preserve">l artículo 13 de la Ley </w:t>
      </w:r>
      <w:r w:rsidR="00AE6512">
        <w:rPr>
          <w:rFonts w:ascii="Montserrat" w:eastAsiaTheme="minorHAnsi" w:hAnsi="Montserrat" w:cstheme="minorBidi"/>
          <w:b/>
          <w:noProof/>
          <w:sz w:val="22"/>
          <w:szCs w:val="22"/>
        </w:rPr>
        <w:t>General de Archivos, se aprueba el Cuadro General de Clasificación Archivística del Instituto Tecnológico Superior de Xalapa, Veracruz.</w:t>
      </w:r>
    </w:p>
    <w:p w14:paraId="6853389B" w14:textId="77777777" w:rsidR="0050586C" w:rsidRPr="00055AC6" w:rsidRDefault="0050586C" w:rsidP="00AD6C69">
      <w:pPr>
        <w:jc w:val="both"/>
        <w:rPr>
          <w:rFonts w:ascii="Montserrat" w:hAnsi="Montserrat"/>
          <w:b/>
          <w:sz w:val="22"/>
        </w:rPr>
      </w:pPr>
    </w:p>
    <w:p w14:paraId="1B9C24B7" w14:textId="17AD0475" w:rsidR="00AD6C69" w:rsidRDefault="00AD6C69" w:rsidP="00AD6C69">
      <w:pPr>
        <w:jc w:val="both"/>
        <w:rPr>
          <w:rFonts w:ascii="Montserrat" w:hAnsi="Montserrat"/>
          <w:b/>
          <w:sz w:val="22"/>
        </w:rPr>
      </w:pPr>
    </w:p>
    <w:p w14:paraId="6390C615" w14:textId="68FDD8D3" w:rsidR="00120DD3" w:rsidRPr="00120DD3" w:rsidRDefault="00120DD3" w:rsidP="00AD6C69">
      <w:pPr>
        <w:jc w:val="both"/>
        <w:rPr>
          <w:rFonts w:ascii="Montserrat" w:hAnsi="Montserrat"/>
          <w:b/>
          <w:sz w:val="22"/>
          <w:szCs w:val="22"/>
        </w:rPr>
      </w:pPr>
      <w:r w:rsidRPr="00120DD3">
        <w:rPr>
          <w:rFonts w:ascii="Montserrat" w:hAnsi="Montserrat"/>
          <w:b/>
          <w:sz w:val="22"/>
        </w:rPr>
        <w:t xml:space="preserve">5. </w:t>
      </w:r>
      <w:r w:rsidRPr="00120DD3">
        <w:rPr>
          <w:rFonts w:ascii="Montserrat" w:hAnsi="Montserrat"/>
          <w:b/>
          <w:sz w:val="22"/>
          <w:szCs w:val="22"/>
        </w:rPr>
        <w:t>Presentación, análisis, discusión y, en su caso, aprobación de los Criterios de Valoración Documental de los Archivos del Instituto Tecnológico Superior de Xalapa</w:t>
      </w:r>
    </w:p>
    <w:p w14:paraId="6D73F463" w14:textId="77777777" w:rsidR="00120DD3" w:rsidRPr="00120DD3" w:rsidRDefault="00120DD3" w:rsidP="00AD6C69">
      <w:pPr>
        <w:jc w:val="both"/>
        <w:rPr>
          <w:rFonts w:ascii="Montserrat" w:hAnsi="Montserrat"/>
          <w:b/>
          <w:sz w:val="12"/>
          <w:szCs w:val="12"/>
        </w:rPr>
      </w:pPr>
    </w:p>
    <w:p w14:paraId="0E499920" w14:textId="75A7E542" w:rsidR="00AE6512" w:rsidRDefault="00120DD3" w:rsidP="00AE6512">
      <w:pPr>
        <w:jc w:val="both"/>
        <w:rPr>
          <w:rFonts w:ascii="Montserrat" w:hAnsi="Montserrat"/>
          <w:b/>
          <w:sz w:val="22"/>
          <w:szCs w:val="22"/>
        </w:rPr>
      </w:pPr>
      <w:r>
        <w:rPr>
          <w:rFonts w:ascii="Montserrat" w:hAnsi="Montserrat"/>
          <w:sz w:val="22"/>
        </w:rPr>
        <w:t xml:space="preserve">Se presenta al Pleno el proyecto de </w:t>
      </w:r>
      <w:r w:rsidRPr="00120DD3">
        <w:rPr>
          <w:rFonts w:ascii="Montserrat" w:hAnsi="Montserrat"/>
          <w:sz w:val="22"/>
          <w:szCs w:val="22"/>
        </w:rPr>
        <w:t>Criterios de Valoración Documental de los Archivos</w:t>
      </w:r>
      <w:r w:rsidRPr="00A469FB">
        <w:rPr>
          <w:rFonts w:ascii="Montserrat" w:hAnsi="Montserrat"/>
          <w:sz w:val="22"/>
        </w:rPr>
        <w:t xml:space="preserve"> </w:t>
      </w:r>
      <w:r>
        <w:rPr>
          <w:rFonts w:ascii="Montserrat" w:hAnsi="Montserrat"/>
          <w:sz w:val="22"/>
        </w:rPr>
        <w:t xml:space="preserve">del ITSX, </w:t>
      </w:r>
      <w:r w:rsidRPr="00A469FB">
        <w:rPr>
          <w:rFonts w:ascii="Montserrat" w:hAnsi="Montserrat"/>
          <w:sz w:val="22"/>
        </w:rPr>
        <w:t xml:space="preserve">el Coordinador de Archivos del ITSX, comenta </w:t>
      </w:r>
      <w:r>
        <w:rPr>
          <w:rFonts w:ascii="Montserrat" w:hAnsi="Montserrat"/>
          <w:sz w:val="22"/>
        </w:rPr>
        <w:t xml:space="preserve">que la importancia de este documento reside en que se constituye como una herramienta o guía de carácter obligatorio para las áreas productoras y administradoras de la documentación generada, recibida o en custodia del instituto, que es a partir de este documento que se </w:t>
      </w:r>
      <w:r w:rsidR="008F7A21">
        <w:rPr>
          <w:rFonts w:ascii="Montserrat" w:hAnsi="Montserrat"/>
          <w:sz w:val="22"/>
        </w:rPr>
        <w:t>valoran los documentos de archivo y se generan</w:t>
      </w:r>
      <w:r>
        <w:rPr>
          <w:rFonts w:ascii="Montserrat" w:hAnsi="Montserrat"/>
          <w:sz w:val="22"/>
        </w:rPr>
        <w:t xml:space="preserve"> las Fichas Técnicas de Valoración Documental, que es el instrumento de control archivístico en el que se determinan los plazos de conservación de los expedientes que conforman cada serie y subserie; </w:t>
      </w:r>
      <w:r w:rsidR="008F7A21">
        <w:rPr>
          <w:rFonts w:ascii="Montserrat" w:hAnsi="Montserrat"/>
          <w:sz w:val="22"/>
        </w:rPr>
        <w:t>Criterios de Valoración Documental</w:t>
      </w:r>
      <w:r>
        <w:rPr>
          <w:rFonts w:ascii="Montserrat" w:hAnsi="Montserrat"/>
          <w:sz w:val="22"/>
        </w:rPr>
        <w:t xml:space="preserve"> que fue remitido </w:t>
      </w:r>
      <w:r w:rsidRPr="00A469FB">
        <w:rPr>
          <w:rFonts w:ascii="Montserrat" w:hAnsi="Montserrat"/>
          <w:sz w:val="22"/>
        </w:rPr>
        <w:t>junto con la convocatoria a efecto de fuera analizado y, en su caso, discutido en este pleno; al efecto interroga a los presentes respecto a las observaciones, sugerencias o cometarios que pudieran existir en relación con el proyecto, y una vez</w:t>
      </w:r>
      <w:r>
        <w:rPr>
          <w:rFonts w:ascii="Montserrat" w:hAnsi="Montserrat"/>
          <w:sz w:val="22"/>
        </w:rPr>
        <w:t xml:space="preserve"> agotado</w:t>
      </w:r>
      <w:r w:rsidRPr="00A469FB">
        <w:rPr>
          <w:rFonts w:ascii="Montserrat" w:hAnsi="Montserrat"/>
          <w:sz w:val="22"/>
        </w:rPr>
        <w:t xml:space="preserve"> el debate en torno al mismo, dado que no hay modificaciones, adiciones o supresiones que hacerle al proyecto, para proceder a la aprobación de</w:t>
      </w:r>
      <w:r>
        <w:rPr>
          <w:rFonts w:ascii="Montserrat" w:hAnsi="Montserrat"/>
          <w:sz w:val="22"/>
        </w:rPr>
        <w:t xml:space="preserve">l mismo </w:t>
      </w:r>
      <w:r w:rsidRPr="00A469FB">
        <w:rPr>
          <w:rFonts w:ascii="Montserrat" w:hAnsi="Montserrat"/>
          <w:sz w:val="22"/>
        </w:rPr>
        <w:t xml:space="preserve">solicita a los presentes que estuvieran por la aprobación se sirvan levantar la mano para expresar su voto </w:t>
      </w:r>
      <w:r w:rsidRPr="0050586C">
        <w:rPr>
          <w:rFonts w:ascii="Montserrat" w:hAnsi="Montserrat"/>
        </w:rPr>
        <w:t>afirmativ</w:t>
      </w:r>
      <w:r>
        <w:rPr>
          <w:rFonts w:ascii="Montserrat" w:hAnsi="Montserrat"/>
        </w:rPr>
        <w:t>o</w:t>
      </w:r>
      <w:r w:rsidR="001D09D1">
        <w:rPr>
          <w:rFonts w:ascii="Montserrat" w:hAnsi="Montserrat"/>
        </w:rPr>
        <w:t>,</w:t>
      </w:r>
      <w:r w:rsidR="00AE6512" w:rsidRPr="00AE6512">
        <w:rPr>
          <w:rFonts w:ascii="Montserrat" w:hAnsi="Montserrat"/>
          <w:sz w:val="22"/>
          <w:szCs w:val="22"/>
        </w:rPr>
        <w:t xml:space="preserve"> </w:t>
      </w:r>
      <w:r w:rsidR="001D09D1" w:rsidRPr="001D09D1">
        <w:rPr>
          <w:rFonts w:ascii="Montserrat" w:hAnsi="Montserrat"/>
          <w:sz w:val="22"/>
          <w:szCs w:val="22"/>
        </w:rPr>
        <w:t xml:space="preserve">acto seguido la Secretaria Técnica certifica: el proyecto se aprueba por unanimidad; en razón de ello </w:t>
      </w:r>
      <w:r w:rsidR="001D09D1" w:rsidRPr="002B26D0">
        <w:rPr>
          <w:rFonts w:ascii="Montserrat" w:hAnsi="Montserrat"/>
          <w:b/>
          <w:bCs/>
          <w:sz w:val="22"/>
          <w:szCs w:val="22"/>
        </w:rPr>
        <w:t xml:space="preserve">el GI del ITSX adopta el siguiente Acuerdo ITSX_GI/SE01-03/2024, con fundamento </w:t>
      </w:r>
      <w:r w:rsidR="00AE6512">
        <w:rPr>
          <w:rFonts w:ascii="Montserrat" w:eastAsiaTheme="minorHAnsi" w:hAnsi="Montserrat" w:cstheme="minorBidi"/>
          <w:b/>
          <w:noProof/>
          <w:sz w:val="22"/>
          <w:szCs w:val="22"/>
        </w:rPr>
        <w:t>en lo dispuesto en los artículos 50 y 52 de la Ley General de Archivos, así como sexto y séptimo fracción VII de las Reglas de Operación del Grupo Intserdisciplinario de Valoración y Conservación Documental del</w:t>
      </w:r>
      <w:r w:rsidR="00AE6512" w:rsidRPr="00AE6512">
        <w:rPr>
          <w:rFonts w:ascii="Montserrat" w:eastAsiaTheme="minorHAnsi" w:hAnsi="Montserrat" w:cstheme="minorBidi"/>
          <w:b/>
          <w:noProof/>
          <w:sz w:val="22"/>
          <w:szCs w:val="22"/>
        </w:rPr>
        <w:t xml:space="preserve"> </w:t>
      </w:r>
      <w:r w:rsidR="00AE6512">
        <w:rPr>
          <w:rFonts w:ascii="Montserrat" w:eastAsiaTheme="minorHAnsi" w:hAnsi="Montserrat" w:cstheme="minorBidi"/>
          <w:b/>
          <w:noProof/>
          <w:sz w:val="22"/>
          <w:szCs w:val="22"/>
        </w:rPr>
        <w:t>ITSX,</w:t>
      </w:r>
      <w:r w:rsidR="002B26D0">
        <w:rPr>
          <w:rFonts w:ascii="Montserrat" w:eastAsiaTheme="minorHAnsi" w:hAnsi="Montserrat" w:cstheme="minorBidi"/>
          <w:b/>
          <w:noProof/>
          <w:sz w:val="22"/>
          <w:szCs w:val="22"/>
        </w:rPr>
        <w:t xml:space="preserve"> </w:t>
      </w:r>
      <w:r w:rsidR="00AE6512">
        <w:rPr>
          <w:rFonts w:ascii="Montserrat" w:eastAsiaTheme="minorHAnsi" w:hAnsi="Montserrat" w:cstheme="minorBidi"/>
          <w:b/>
          <w:noProof/>
          <w:sz w:val="22"/>
          <w:szCs w:val="22"/>
        </w:rPr>
        <w:t xml:space="preserve">se aprueban </w:t>
      </w:r>
      <w:r w:rsidR="00AE6512" w:rsidRPr="00120DD3">
        <w:rPr>
          <w:rFonts w:ascii="Montserrat" w:hAnsi="Montserrat"/>
          <w:b/>
          <w:sz w:val="22"/>
          <w:szCs w:val="22"/>
        </w:rPr>
        <w:t>Criterios de Valoración Documental de los Archivos del Instituto Tecnológico Superior de Xalapa</w:t>
      </w:r>
      <w:r w:rsidR="00AE6512">
        <w:rPr>
          <w:rFonts w:ascii="Montserrat" w:eastAsiaTheme="minorHAnsi" w:hAnsi="Montserrat" w:cstheme="minorBidi"/>
          <w:b/>
          <w:noProof/>
          <w:sz w:val="22"/>
          <w:szCs w:val="22"/>
        </w:rPr>
        <w:t>, Veracruz.</w:t>
      </w:r>
    </w:p>
    <w:p w14:paraId="487A2578" w14:textId="16DF443D" w:rsidR="00120DD3" w:rsidRDefault="00120DD3" w:rsidP="00AD6C69">
      <w:pPr>
        <w:jc w:val="both"/>
        <w:rPr>
          <w:rFonts w:ascii="Montserrat" w:hAnsi="Montserrat"/>
          <w:b/>
          <w:sz w:val="22"/>
        </w:rPr>
      </w:pPr>
    </w:p>
    <w:p w14:paraId="4BB25F79" w14:textId="15059128" w:rsidR="00157EE9" w:rsidRDefault="00157EE9" w:rsidP="00AD6C69">
      <w:pPr>
        <w:jc w:val="both"/>
        <w:rPr>
          <w:rFonts w:ascii="Montserrat" w:hAnsi="Montserrat"/>
          <w:b/>
          <w:sz w:val="22"/>
        </w:rPr>
      </w:pPr>
    </w:p>
    <w:p w14:paraId="63168028" w14:textId="4ED35A89" w:rsidR="00AE6512" w:rsidRPr="00120DD3" w:rsidRDefault="00AE6512" w:rsidP="00AE6512">
      <w:pPr>
        <w:jc w:val="both"/>
        <w:rPr>
          <w:rFonts w:ascii="Montserrat" w:hAnsi="Montserrat"/>
          <w:b/>
          <w:sz w:val="22"/>
          <w:szCs w:val="22"/>
        </w:rPr>
      </w:pPr>
      <w:r>
        <w:rPr>
          <w:rFonts w:ascii="Montserrat" w:hAnsi="Montserrat"/>
          <w:b/>
          <w:sz w:val="22"/>
        </w:rPr>
        <w:lastRenderedPageBreak/>
        <w:t>6</w:t>
      </w:r>
      <w:r w:rsidRPr="00120DD3">
        <w:rPr>
          <w:rFonts w:ascii="Montserrat" w:hAnsi="Montserrat"/>
          <w:b/>
          <w:sz w:val="22"/>
        </w:rPr>
        <w:t xml:space="preserve">. </w:t>
      </w:r>
      <w:r w:rsidRPr="00120DD3">
        <w:rPr>
          <w:rFonts w:ascii="Montserrat" w:hAnsi="Montserrat"/>
          <w:b/>
          <w:sz w:val="22"/>
          <w:szCs w:val="22"/>
        </w:rPr>
        <w:t xml:space="preserve">Presentación, análisis, discusión y, en su caso, aprobación </w:t>
      </w:r>
      <w:r w:rsidR="00470986" w:rsidRPr="00470986">
        <w:rPr>
          <w:rFonts w:ascii="Montserrat" w:hAnsi="Montserrat"/>
          <w:b/>
          <w:sz w:val="22"/>
          <w:szCs w:val="22"/>
        </w:rPr>
        <w:t>de la Ficha Técnica de Valoración Documental del Instituto Tecnológico Superior de Xalapa</w:t>
      </w:r>
    </w:p>
    <w:p w14:paraId="713F57D8" w14:textId="77777777" w:rsidR="00AE6512" w:rsidRPr="00120DD3" w:rsidRDefault="00AE6512" w:rsidP="00AE6512">
      <w:pPr>
        <w:jc w:val="both"/>
        <w:rPr>
          <w:rFonts w:ascii="Montserrat" w:hAnsi="Montserrat"/>
          <w:b/>
          <w:sz w:val="12"/>
          <w:szCs w:val="12"/>
        </w:rPr>
      </w:pPr>
    </w:p>
    <w:p w14:paraId="49D525B3" w14:textId="7F2CB811" w:rsidR="002B26D0" w:rsidRDefault="00AE6512" w:rsidP="002B26D0">
      <w:pPr>
        <w:jc w:val="both"/>
        <w:rPr>
          <w:rFonts w:ascii="Montserrat" w:eastAsiaTheme="minorHAnsi" w:hAnsi="Montserrat" w:cstheme="minorBidi"/>
          <w:b/>
          <w:noProof/>
          <w:sz w:val="22"/>
          <w:szCs w:val="22"/>
        </w:rPr>
      </w:pPr>
      <w:r>
        <w:rPr>
          <w:rFonts w:ascii="Montserrat" w:hAnsi="Montserrat"/>
          <w:sz w:val="22"/>
        </w:rPr>
        <w:t xml:space="preserve">Se presenta al Pleno el proyecto de </w:t>
      </w:r>
      <w:r w:rsidR="002B26D0">
        <w:rPr>
          <w:rFonts w:ascii="Montserrat" w:hAnsi="Montserrat"/>
          <w:sz w:val="22"/>
          <w:szCs w:val="22"/>
        </w:rPr>
        <w:t xml:space="preserve">Ficha Técnica de Valoración, y en relación con su importancia se comenta que </w:t>
      </w:r>
      <w:r w:rsidR="002B26D0">
        <w:rPr>
          <w:rFonts w:ascii="Montserrat" w:hAnsi="Montserrat"/>
          <w:sz w:val="22"/>
        </w:rPr>
        <w:t xml:space="preserve">en términos de la Ley General de Archivos </w:t>
      </w:r>
      <w:r>
        <w:rPr>
          <w:rFonts w:ascii="Montserrat" w:hAnsi="Montserrat"/>
          <w:sz w:val="22"/>
        </w:rPr>
        <w:t>est</w:t>
      </w:r>
      <w:r w:rsidR="002B26D0">
        <w:rPr>
          <w:rFonts w:ascii="Montserrat" w:hAnsi="Montserrat"/>
          <w:sz w:val="22"/>
        </w:rPr>
        <w:t>a herramienta</w:t>
      </w:r>
      <w:r>
        <w:rPr>
          <w:rFonts w:ascii="Montserrat" w:hAnsi="Montserrat"/>
          <w:sz w:val="22"/>
        </w:rPr>
        <w:t xml:space="preserve"> </w:t>
      </w:r>
      <w:r w:rsidR="002B26D0">
        <w:rPr>
          <w:rFonts w:ascii="Montserrat" w:hAnsi="Montserrat"/>
          <w:sz w:val="22"/>
        </w:rPr>
        <w:t xml:space="preserve">es de uso </w:t>
      </w:r>
      <w:r>
        <w:rPr>
          <w:rFonts w:ascii="Montserrat" w:hAnsi="Montserrat"/>
          <w:sz w:val="22"/>
        </w:rPr>
        <w:t xml:space="preserve">obligatorio para las áreas </w:t>
      </w:r>
      <w:r w:rsidRPr="00E15B2C">
        <w:rPr>
          <w:rFonts w:ascii="Montserrat" w:hAnsi="Montserrat"/>
          <w:sz w:val="22"/>
        </w:rPr>
        <w:t xml:space="preserve">productoras y administradoras de la documentación generada, recibida o en custodia </w:t>
      </w:r>
      <w:r w:rsidR="002B26D0" w:rsidRPr="00E15B2C">
        <w:rPr>
          <w:rFonts w:ascii="Montserrat" w:hAnsi="Montserrat"/>
          <w:sz w:val="22"/>
        </w:rPr>
        <w:t>en el</w:t>
      </w:r>
      <w:r w:rsidRPr="00E15B2C">
        <w:rPr>
          <w:rFonts w:ascii="Montserrat" w:hAnsi="Montserrat"/>
          <w:sz w:val="22"/>
        </w:rPr>
        <w:t xml:space="preserve"> instituto, que </w:t>
      </w:r>
      <w:r w:rsidR="008F7A21" w:rsidRPr="00E15B2C">
        <w:rPr>
          <w:rFonts w:ascii="Montserrat" w:hAnsi="Montserrat"/>
          <w:sz w:val="22"/>
        </w:rPr>
        <w:t xml:space="preserve">como fue comentado en el punto anterior </w:t>
      </w:r>
      <w:r w:rsidRPr="00E15B2C">
        <w:rPr>
          <w:rFonts w:ascii="Montserrat" w:hAnsi="Montserrat"/>
          <w:sz w:val="22"/>
        </w:rPr>
        <w:t xml:space="preserve">las Fichas Técnicas de Valoración Documental </w:t>
      </w:r>
      <w:r w:rsidR="008F7A21" w:rsidRPr="00E15B2C">
        <w:rPr>
          <w:rFonts w:ascii="Montserrat" w:hAnsi="Montserrat"/>
          <w:sz w:val="22"/>
        </w:rPr>
        <w:t>se constituyen</w:t>
      </w:r>
      <w:r w:rsidRPr="00E15B2C">
        <w:rPr>
          <w:rFonts w:ascii="Montserrat" w:hAnsi="Montserrat"/>
          <w:sz w:val="22"/>
        </w:rPr>
        <w:t xml:space="preserve"> </w:t>
      </w:r>
      <w:r w:rsidR="008F7A21" w:rsidRPr="00E15B2C">
        <w:rPr>
          <w:rFonts w:ascii="Montserrat" w:hAnsi="Montserrat"/>
          <w:sz w:val="22"/>
        </w:rPr>
        <w:t>como un</w:t>
      </w:r>
      <w:r w:rsidRPr="00E15B2C">
        <w:rPr>
          <w:rFonts w:ascii="Montserrat" w:hAnsi="Montserrat"/>
          <w:sz w:val="22"/>
        </w:rPr>
        <w:t xml:space="preserve"> instrumento de </w:t>
      </w:r>
      <w:r w:rsidR="008F7A21" w:rsidRPr="00E15B2C">
        <w:rPr>
          <w:rFonts w:ascii="Montserrat" w:hAnsi="Montserrat"/>
          <w:sz w:val="22"/>
        </w:rPr>
        <w:t xml:space="preserve">análisis y </w:t>
      </w:r>
      <w:r w:rsidRPr="00E15B2C">
        <w:rPr>
          <w:rFonts w:ascii="Montserrat" w:hAnsi="Montserrat"/>
          <w:sz w:val="22"/>
        </w:rPr>
        <w:t xml:space="preserve">control archivístico en el que </w:t>
      </w:r>
      <w:r w:rsidR="008F7A21" w:rsidRPr="00E15B2C">
        <w:rPr>
          <w:rFonts w:ascii="Montserrat" w:hAnsi="Montserrat"/>
          <w:sz w:val="22"/>
        </w:rPr>
        <w:t xml:space="preserve">mediante la identificación y el contexto de las series y subseries se valoran los documentos, </w:t>
      </w:r>
      <w:r w:rsidRPr="00E15B2C">
        <w:rPr>
          <w:rFonts w:ascii="Montserrat" w:hAnsi="Montserrat"/>
          <w:sz w:val="22"/>
        </w:rPr>
        <w:t xml:space="preserve">se determinan los plazos de conservación de los expedientes que conforman </w:t>
      </w:r>
      <w:r w:rsidR="008F7A21" w:rsidRPr="00E15B2C">
        <w:rPr>
          <w:rFonts w:ascii="Montserrat" w:hAnsi="Montserrat"/>
          <w:sz w:val="22"/>
        </w:rPr>
        <w:t>aquellas y se identifican los responsables de su custodia, entre otros aspectos</w:t>
      </w:r>
      <w:r w:rsidRPr="00E15B2C">
        <w:rPr>
          <w:rFonts w:ascii="Montserrat" w:hAnsi="Montserrat"/>
          <w:sz w:val="22"/>
        </w:rPr>
        <w:t xml:space="preserve">; </w:t>
      </w:r>
      <w:r w:rsidR="008F7A21" w:rsidRPr="00E15B2C">
        <w:rPr>
          <w:rFonts w:ascii="Montserrat" w:hAnsi="Montserrat"/>
          <w:sz w:val="22"/>
        </w:rPr>
        <w:t xml:space="preserve">se comenta además que </w:t>
      </w:r>
      <w:r w:rsidRPr="00E15B2C">
        <w:rPr>
          <w:rFonts w:ascii="Montserrat" w:hAnsi="Montserrat"/>
          <w:sz w:val="22"/>
        </w:rPr>
        <w:t>junto</w:t>
      </w:r>
      <w:r w:rsidRPr="00A469FB">
        <w:rPr>
          <w:rFonts w:ascii="Montserrat" w:hAnsi="Montserrat"/>
          <w:sz w:val="22"/>
        </w:rPr>
        <w:t xml:space="preserve"> con la convocatoria </w:t>
      </w:r>
      <w:r w:rsidR="008F7A21">
        <w:rPr>
          <w:rFonts w:ascii="Montserrat" w:hAnsi="Montserrat"/>
          <w:sz w:val="22"/>
        </w:rPr>
        <w:t>fue remitido e</w:t>
      </w:r>
      <w:r w:rsidR="00E15B2C">
        <w:rPr>
          <w:rFonts w:ascii="Montserrat" w:hAnsi="Montserrat"/>
          <w:sz w:val="22"/>
        </w:rPr>
        <w:t xml:space="preserve">n calidad de proyecto el </w:t>
      </w:r>
      <w:r w:rsidR="008F7A21">
        <w:rPr>
          <w:rFonts w:ascii="Montserrat" w:hAnsi="Montserrat"/>
          <w:sz w:val="22"/>
        </w:rPr>
        <w:t xml:space="preserve">formato </w:t>
      </w:r>
      <w:r w:rsidR="008F7A21" w:rsidRPr="008F7A21">
        <w:rPr>
          <w:rFonts w:ascii="Montserrat" w:hAnsi="Montserrat"/>
          <w:sz w:val="22"/>
        </w:rPr>
        <w:t>ITSX-SIA-03</w:t>
      </w:r>
      <w:r w:rsidR="008F7A21">
        <w:rPr>
          <w:rFonts w:ascii="Montserrat" w:hAnsi="Montserrat"/>
          <w:sz w:val="22"/>
        </w:rPr>
        <w:t xml:space="preserve"> </w:t>
      </w:r>
      <w:r w:rsidRPr="00A469FB">
        <w:rPr>
          <w:rFonts w:ascii="Montserrat" w:hAnsi="Montserrat"/>
          <w:sz w:val="22"/>
        </w:rPr>
        <w:t xml:space="preserve">a efecto de fuera analizado y, en su caso, discutido en este pleno; al efecto interroga a los presentes respecto a las observaciones, sugerencias o cometarios que pudieran existir en relación con el proyecto, </w:t>
      </w:r>
      <w:r w:rsidR="00E15B2C">
        <w:rPr>
          <w:rFonts w:ascii="Montserrat" w:hAnsi="Montserrat"/>
          <w:sz w:val="22"/>
        </w:rPr>
        <w:t>por lo que una vez</w:t>
      </w:r>
      <w:r w:rsidRPr="00A469FB">
        <w:rPr>
          <w:rFonts w:ascii="Montserrat" w:hAnsi="Montserrat"/>
          <w:sz w:val="22"/>
        </w:rPr>
        <w:t xml:space="preserve"> </w:t>
      </w:r>
      <w:r>
        <w:rPr>
          <w:rFonts w:ascii="Montserrat" w:hAnsi="Montserrat"/>
          <w:sz w:val="22"/>
        </w:rPr>
        <w:t>agotado</w:t>
      </w:r>
      <w:r w:rsidRPr="00A469FB">
        <w:rPr>
          <w:rFonts w:ascii="Montserrat" w:hAnsi="Montserrat"/>
          <w:sz w:val="22"/>
        </w:rPr>
        <w:t xml:space="preserve"> el debate en torno al mismo, dado que no hay modificaciones, adiciones o supresiones que hacerle al </w:t>
      </w:r>
      <w:r w:rsidR="00E15B2C">
        <w:rPr>
          <w:rFonts w:ascii="Montserrat" w:hAnsi="Montserrat"/>
          <w:sz w:val="22"/>
        </w:rPr>
        <w:t>formato</w:t>
      </w:r>
      <w:r w:rsidRPr="00A469FB">
        <w:rPr>
          <w:rFonts w:ascii="Montserrat" w:hAnsi="Montserrat"/>
          <w:sz w:val="22"/>
        </w:rPr>
        <w:t>, para proceder a la aprobación de</w:t>
      </w:r>
      <w:r>
        <w:rPr>
          <w:rFonts w:ascii="Montserrat" w:hAnsi="Montserrat"/>
          <w:sz w:val="22"/>
        </w:rPr>
        <w:t>l mismo</w:t>
      </w:r>
      <w:r w:rsidR="00E15B2C">
        <w:rPr>
          <w:rFonts w:ascii="Montserrat" w:hAnsi="Montserrat"/>
          <w:sz w:val="22"/>
        </w:rPr>
        <w:t xml:space="preserve"> se</w:t>
      </w:r>
      <w:r>
        <w:rPr>
          <w:rFonts w:ascii="Montserrat" w:hAnsi="Montserrat"/>
          <w:sz w:val="22"/>
        </w:rPr>
        <w:t xml:space="preserve"> </w:t>
      </w:r>
      <w:r w:rsidRPr="00A469FB">
        <w:rPr>
          <w:rFonts w:ascii="Montserrat" w:hAnsi="Montserrat"/>
          <w:sz w:val="22"/>
        </w:rPr>
        <w:t xml:space="preserve">solicita a los presentes que estuvieran por la aprobación se sirvan levantar la mano para expresar su voto </w:t>
      </w:r>
      <w:r w:rsidRPr="0050586C">
        <w:rPr>
          <w:rFonts w:ascii="Montserrat" w:hAnsi="Montserrat"/>
        </w:rPr>
        <w:t>afirmativ</w:t>
      </w:r>
      <w:r>
        <w:rPr>
          <w:rFonts w:ascii="Montserrat" w:hAnsi="Montserrat"/>
        </w:rPr>
        <w:t>o</w:t>
      </w:r>
      <w:r w:rsidR="002B26D0">
        <w:rPr>
          <w:rFonts w:ascii="Montserrat" w:hAnsi="Montserrat"/>
        </w:rPr>
        <w:t>,</w:t>
      </w:r>
      <w:r w:rsidR="002B26D0" w:rsidRPr="00AE6512">
        <w:rPr>
          <w:rFonts w:ascii="Montserrat" w:hAnsi="Montserrat"/>
          <w:sz w:val="22"/>
          <w:szCs w:val="22"/>
        </w:rPr>
        <w:t xml:space="preserve"> </w:t>
      </w:r>
      <w:r w:rsidR="002B26D0" w:rsidRPr="001D09D1">
        <w:rPr>
          <w:rFonts w:ascii="Montserrat" w:hAnsi="Montserrat"/>
          <w:sz w:val="22"/>
          <w:szCs w:val="22"/>
        </w:rPr>
        <w:t xml:space="preserve">acto seguido la Secretaria Técnica certifica: el proyecto se aprueba por unanimidad; en razón de ello </w:t>
      </w:r>
      <w:r w:rsidR="002B26D0" w:rsidRPr="002B26D0">
        <w:rPr>
          <w:rFonts w:ascii="Montserrat" w:hAnsi="Montserrat"/>
          <w:b/>
          <w:bCs/>
          <w:sz w:val="22"/>
          <w:szCs w:val="22"/>
        </w:rPr>
        <w:t>el GI del ITSX adopta el siguiente Acuerdo ITSX_GI/SE01-0</w:t>
      </w:r>
      <w:r w:rsidR="00E15B2C">
        <w:rPr>
          <w:rFonts w:ascii="Montserrat" w:hAnsi="Montserrat"/>
          <w:b/>
          <w:bCs/>
          <w:sz w:val="22"/>
          <w:szCs w:val="22"/>
        </w:rPr>
        <w:t>4</w:t>
      </w:r>
      <w:r w:rsidR="002B26D0" w:rsidRPr="002B26D0">
        <w:rPr>
          <w:rFonts w:ascii="Montserrat" w:hAnsi="Montserrat"/>
          <w:b/>
          <w:bCs/>
          <w:sz w:val="22"/>
          <w:szCs w:val="22"/>
        </w:rPr>
        <w:t xml:space="preserve">/2024, con fundamento </w:t>
      </w:r>
      <w:r w:rsidR="002B26D0">
        <w:rPr>
          <w:rFonts w:ascii="Montserrat" w:eastAsiaTheme="minorHAnsi" w:hAnsi="Montserrat" w:cstheme="minorBidi"/>
          <w:b/>
          <w:noProof/>
          <w:sz w:val="22"/>
          <w:szCs w:val="22"/>
        </w:rPr>
        <w:t xml:space="preserve">en lo dispuesto en los artículos </w:t>
      </w:r>
      <w:r w:rsidR="00E15B2C">
        <w:rPr>
          <w:rFonts w:ascii="Montserrat" w:eastAsiaTheme="minorHAnsi" w:hAnsi="Montserrat" w:cstheme="minorBidi"/>
          <w:b/>
          <w:noProof/>
          <w:sz w:val="22"/>
          <w:szCs w:val="22"/>
        </w:rPr>
        <w:t xml:space="preserve">4 fracción XXXI, </w:t>
      </w:r>
      <w:r w:rsidR="002B26D0">
        <w:rPr>
          <w:rFonts w:ascii="Montserrat" w:eastAsiaTheme="minorHAnsi" w:hAnsi="Montserrat" w:cstheme="minorBidi"/>
          <w:b/>
          <w:noProof/>
          <w:sz w:val="22"/>
          <w:szCs w:val="22"/>
        </w:rPr>
        <w:t>50</w:t>
      </w:r>
      <w:r w:rsidR="00E15B2C">
        <w:rPr>
          <w:rFonts w:ascii="Montserrat" w:eastAsiaTheme="minorHAnsi" w:hAnsi="Montserrat" w:cstheme="minorBidi"/>
          <w:b/>
          <w:noProof/>
          <w:sz w:val="22"/>
          <w:szCs w:val="22"/>
        </w:rPr>
        <w:t xml:space="preserve">, </w:t>
      </w:r>
      <w:r w:rsidR="002B26D0">
        <w:rPr>
          <w:rFonts w:ascii="Montserrat" w:eastAsiaTheme="minorHAnsi" w:hAnsi="Montserrat" w:cstheme="minorBidi"/>
          <w:b/>
          <w:noProof/>
          <w:sz w:val="22"/>
          <w:szCs w:val="22"/>
        </w:rPr>
        <w:t xml:space="preserve">52 </w:t>
      </w:r>
      <w:r w:rsidR="00E15B2C">
        <w:rPr>
          <w:rFonts w:ascii="Montserrat" w:eastAsiaTheme="minorHAnsi" w:hAnsi="Montserrat" w:cstheme="minorBidi"/>
          <w:b/>
          <w:noProof/>
          <w:sz w:val="22"/>
          <w:szCs w:val="22"/>
        </w:rPr>
        <w:t xml:space="preserve">y 56 </w:t>
      </w:r>
      <w:r w:rsidR="002B26D0">
        <w:rPr>
          <w:rFonts w:ascii="Montserrat" w:eastAsiaTheme="minorHAnsi" w:hAnsi="Montserrat" w:cstheme="minorBidi"/>
          <w:b/>
          <w:noProof/>
          <w:sz w:val="22"/>
          <w:szCs w:val="22"/>
        </w:rPr>
        <w:t>de la Ley General de Archivos, así como sexto y séptimo fracción VII de las Reglas de Operación del Grupo Intserdisciplinario de Valoración y Conservación Documental del</w:t>
      </w:r>
      <w:r w:rsidR="002B26D0" w:rsidRPr="00AE6512">
        <w:rPr>
          <w:rFonts w:ascii="Montserrat" w:eastAsiaTheme="minorHAnsi" w:hAnsi="Montserrat" w:cstheme="minorBidi"/>
          <w:b/>
          <w:noProof/>
          <w:sz w:val="22"/>
          <w:szCs w:val="22"/>
        </w:rPr>
        <w:t xml:space="preserve"> </w:t>
      </w:r>
      <w:r w:rsidR="002B26D0">
        <w:rPr>
          <w:rFonts w:ascii="Montserrat" w:eastAsiaTheme="minorHAnsi" w:hAnsi="Montserrat" w:cstheme="minorBidi"/>
          <w:b/>
          <w:noProof/>
          <w:sz w:val="22"/>
          <w:szCs w:val="22"/>
        </w:rPr>
        <w:t xml:space="preserve">ITSX, se aprueba la herramienta denominda Ficha </w:t>
      </w:r>
      <w:r w:rsidR="00E15B2C">
        <w:rPr>
          <w:rFonts w:ascii="Montserrat" w:eastAsiaTheme="minorHAnsi" w:hAnsi="Montserrat" w:cstheme="minorBidi"/>
          <w:b/>
          <w:noProof/>
          <w:sz w:val="22"/>
          <w:szCs w:val="22"/>
        </w:rPr>
        <w:t>T</w:t>
      </w:r>
      <w:r w:rsidR="002B26D0">
        <w:rPr>
          <w:rFonts w:ascii="Montserrat" w:eastAsiaTheme="minorHAnsi" w:hAnsi="Montserrat" w:cstheme="minorBidi"/>
          <w:b/>
          <w:noProof/>
          <w:sz w:val="22"/>
          <w:szCs w:val="22"/>
        </w:rPr>
        <w:t>écnica de Valoración Documental.</w:t>
      </w:r>
    </w:p>
    <w:p w14:paraId="5D276EC6" w14:textId="77777777" w:rsidR="002B26D0" w:rsidRDefault="002B26D0" w:rsidP="00AE6512">
      <w:pPr>
        <w:jc w:val="both"/>
        <w:rPr>
          <w:rFonts w:ascii="Montserrat" w:eastAsiaTheme="minorHAnsi" w:hAnsi="Montserrat" w:cstheme="minorBidi"/>
          <w:b/>
          <w:noProof/>
          <w:sz w:val="22"/>
          <w:szCs w:val="22"/>
        </w:rPr>
      </w:pPr>
    </w:p>
    <w:p w14:paraId="4CD17C5E" w14:textId="45BE3A3A" w:rsidR="002B26D0" w:rsidRPr="00120DD3" w:rsidRDefault="002B26D0" w:rsidP="002B26D0">
      <w:pPr>
        <w:jc w:val="both"/>
        <w:rPr>
          <w:rFonts w:ascii="Montserrat" w:hAnsi="Montserrat"/>
          <w:b/>
          <w:sz w:val="22"/>
          <w:szCs w:val="22"/>
        </w:rPr>
      </w:pPr>
      <w:r>
        <w:rPr>
          <w:rFonts w:ascii="Montserrat" w:hAnsi="Montserrat"/>
          <w:b/>
          <w:sz w:val="22"/>
        </w:rPr>
        <w:t>6</w:t>
      </w:r>
      <w:r w:rsidRPr="00120DD3">
        <w:rPr>
          <w:rFonts w:ascii="Montserrat" w:hAnsi="Montserrat"/>
          <w:b/>
          <w:sz w:val="22"/>
        </w:rPr>
        <w:t xml:space="preserve">. </w:t>
      </w:r>
      <w:r w:rsidRPr="00120DD3">
        <w:rPr>
          <w:rFonts w:ascii="Montserrat" w:hAnsi="Montserrat"/>
          <w:b/>
          <w:sz w:val="22"/>
          <w:szCs w:val="22"/>
        </w:rPr>
        <w:t xml:space="preserve">Presentación, análisis, discusión y, en su caso, aprobación </w:t>
      </w:r>
      <w:r w:rsidRPr="00470986">
        <w:rPr>
          <w:rFonts w:ascii="Montserrat" w:hAnsi="Montserrat"/>
          <w:b/>
          <w:sz w:val="22"/>
          <w:szCs w:val="22"/>
        </w:rPr>
        <w:t xml:space="preserve">de la </w:t>
      </w:r>
      <w:r>
        <w:rPr>
          <w:rFonts w:ascii="Montserrat" w:hAnsi="Montserrat"/>
          <w:b/>
          <w:sz w:val="22"/>
          <w:szCs w:val="22"/>
        </w:rPr>
        <w:t>Carátula de Expedientes de Archivo para Transferencia Primarias</w:t>
      </w:r>
    </w:p>
    <w:p w14:paraId="1B9D0535" w14:textId="77777777" w:rsidR="002B26D0" w:rsidRPr="00120DD3" w:rsidRDefault="002B26D0" w:rsidP="002B26D0">
      <w:pPr>
        <w:jc w:val="both"/>
        <w:rPr>
          <w:rFonts w:ascii="Montserrat" w:hAnsi="Montserrat"/>
          <w:b/>
          <w:sz w:val="12"/>
          <w:szCs w:val="12"/>
        </w:rPr>
      </w:pPr>
    </w:p>
    <w:p w14:paraId="5D9719E8" w14:textId="129CE77E" w:rsidR="00A935C4" w:rsidRDefault="00A935C4" w:rsidP="00AA19A5">
      <w:pPr>
        <w:jc w:val="both"/>
        <w:rPr>
          <w:rFonts w:ascii="Montserrat" w:eastAsiaTheme="minorHAnsi" w:hAnsi="Montserrat" w:cstheme="minorBidi"/>
          <w:b/>
          <w:noProof/>
          <w:sz w:val="22"/>
          <w:szCs w:val="22"/>
        </w:rPr>
      </w:pPr>
      <w:r>
        <w:rPr>
          <w:rFonts w:ascii="Montserrat" w:hAnsi="Montserrat"/>
          <w:sz w:val="22"/>
        </w:rPr>
        <w:t xml:space="preserve">Se presenta al Pleno el proyecto de </w:t>
      </w:r>
      <w:r w:rsidR="00AA19A5">
        <w:rPr>
          <w:rFonts w:ascii="Montserrat" w:hAnsi="Montserrat"/>
          <w:sz w:val="22"/>
          <w:szCs w:val="22"/>
        </w:rPr>
        <w:t>Carátula de Expedientes de Archivo para Transferencias Primaria al Archivo de Concentración del ITSX</w:t>
      </w:r>
      <w:r>
        <w:rPr>
          <w:rFonts w:ascii="Montserrat" w:hAnsi="Montserrat"/>
          <w:sz w:val="22"/>
          <w:szCs w:val="22"/>
        </w:rPr>
        <w:t xml:space="preserve">, y en relación con su importancia se comenta que </w:t>
      </w:r>
      <w:r>
        <w:rPr>
          <w:rFonts w:ascii="Montserrat" w:hAnsi="Montserrat"/>
          <w:sz w:val="22"/>
        </w:rPr>
        <w:t xml:space="preserve">en términos de la Ley General de Archivos </w:t>
      </w:r>
      <w:r w:rsidR="00AA19A5">
        <w:rPr>
          <w:rFonts w:ascii="Montserrat" w:hAnsi="Montserrat"/>
          <w:sz w:val="22"/>
        </w:rPr>
        <w:t xml:space="preserve">el ITSX debe realizar la </w:t>
      </w:r>
      <w:r w:rsidR="00AA19A5" w:rsidRPr="00AA19A5">
        <w:rPr>
          <w:rFonts w:ascii="Montserrat" w:hAnsi="Montserrat"/>
          <w:sz w:val="22"/>
        </w:rPr>
        <w:t>selección sistemática de los expedientes de los archivos de</w:t>
      </w:r>
      <w:r w:rsidR="00AA19A5">
        <w:rPr>
          <w:rFonts w:ascii="Montserrat" w:hAnsi="Montserrat"/>
          <w:sz w:val="22"/>
        </w:rPr>
        <w:t xml:space="preserve"> </w:t>
      </w:r>
      <w:r w:rsidR="00AA19A5" w:rsidRPr="00AA19A5">
        <w:rPr>
          <w:rFonts w:ascii="Montserrat" w:hAnsi="Montserrat"/>
          <w:sz w:val="22"/>
        </w:rPr>
        <w:t>trámite o concentración cuya vigencia documental o uso ha prescrito, con el fin de realizar</w:t>
      </w:r>
      <w:r w:rsidR="00AA19A5">
        <w:rPr>
          <w:rFonts w:ascii="Montserrat" w:hAnsi="Montserrat"/>
          <w:sz w:val="22"/>
        </w:rPr>
        <w:t xml:space="preserve"> </w:t>
      </w:r>
      <w:r w:rsidR="00AA19A5" w:rsidRPr="00AA19A5">
        <w:rPr>
          <w:rFonts w:ascii="Montserrat" w:hAnsi="Montserrat"/>
          <w:sz w:val="22"/>
        </w:rPr>
        <w:t>transferencias ordenadas o bajas documentales</w:t>
      </w:r>
      <w:r w:rsidR="00AA19A5">
        <w:rPr>
          <w:rFonts w:ascii="Montserrat" w:hAnsi="Montserrat"/>
          <w:sz w:val="22"/>
        </w:rPr>
        <w:t xml:space="preserve">, y que </w:t>
      </w:r>
      <w:r w:rsidR="00AA19A5">
        <w:rPr>
          <w:rFonts w:ascii="Montserrat" w:hAnsi="Montserrat"/>
          <w:sz w:val="22"/>
        </w:rPr>
        <w:lastRenderedPageBreak/>
        <w:t xml:space="preserve">para el cumplimiento de esta obligación se propone contar con </w:t>
      </w:r>
      <w:r w:rsidR="004C53C0">
        <w:rPr>
          <w:rFonts w:ascii="Montserrat" w:hAnsi="Montserrat"/>
          <w:sz w:val="22"/>
        </w:rPr>
        <w:t>instrumentos de consulta</w:t>
      </w:r>
      <w:r w:rsidR="00AA19A5">
        <w:rPr>
          <w:rFonts w:ascii="Montserrat" w:hAnsi="Montserrat"/>
          <w:sz w:val="22"/>
        </w:rPr>
        <w:t xml:space="preserve"> que </w:t>
      </w:r>
      <w:r w:rsidR="004C53C0">
        <w:rPr>
          <w:rFonts w:ascii="Montserrat" w:hAnsi="Montserrat"/>
          <w:sz w:val="22"/>
        </w:rPr>
        <w:t xml:space="preserve">describiendo la documentación que forma parte de las series y subseries documentales, </w:t>
      </w:r>
      <w:r w:rsidR="00AA19A5">
        <w:rPr>
          <w:rFonts w:ascii="Montserrat" w:hAnsi="Montserrat"/>
          <w:sz w:val="22"/>
        </w:rPr>
        <w:t>permitan a las áreas operativas y a los responsables de los archivos de trámite realizar con orden</w:t>
      </w:r>
      <w:r w:rsidR="004C53C0">
        <w:rPr>
          <w:rFonts w:ascii="Montserrat" w:hAnsi="Montserrat"/>
          <w:sz w:val="22"/>
        </w:rPr>
        <w:t>, control</w:t>
      </w:r>
      <w:r w:rsidR="00AA19A5">
        <w:rPr>
          <w:rFonts w:ascii="Montserrat" w:hAnsi="Montserrat"/>
          <w:sz w:val="22"/>
        </w:rPr>
        <w:t xml:space="preserve"> y sencilles las operaciones mecánicas que les permitan la </w:t>
      </w:r>
      <w:r w:rsidR="004C53C0">
        <w:rPr>
          <w:rFonts w:ascii="Montserrat" w:hAnsi="Montserrat"/>
          <w:sz w:val="22"/>
        </w:rPr>
        <w:t xml:space="preserve">selección y </w:t>
      </w:r>
      <w:r w:rsidR="00AA19A5">
        <w:rPr>
          <w:rFonts w:ascii="Montserrat" w:hAnsi="Montserrat"/>
          <w:sz w:val="22"/>
        </w:rPr>
        <w:t xml:space="preserve">ubicación física de los expedientes; </w:t>
      </w:r>
      <w:r w:rsidRPr="00E15B2C">
        <w:rPr>
          <w:rFonts w:ascii="Montserrat" w:hAnsi="Montserrat"/>
          <w:sz w:val="22"/>
        </w:rPr>
        <w:t xml:space="preserve">que </w:t>
      </w:r>
      <w:r w:rsidR="004C53C0">
        <w:rPr>
          <w:rFonts w:ascii="Montserrat" w:hAnsi="Montserrat"/>
          <w:sz w:val="22"/>
        </w:rPr>
        <w:t xml:space="preserve">la Carátula de Expedientes de Archivo </w:t>
      </w:r>
      <w:r w:rsidRPr="00E15B2C">
        <w:rPr>
          <w:rFonts w:ascii="Montserrat" w:hAnsi="Montserrat"/>
          <w:sz w:val="22"/>
        </w:rPr>
        <w:t xml:space="preserve">se constituyen como un instrumento de </w:t>
      </w:r>
      <w:r w:rsidR="004C53C0">
        <w:rPr>
          <w:rFonts w:ascii="Montserrat" w:hAnsi="Montserrat"/>
          <w:sz w:val="22"/>
        </w:rPr>
        <w:t>identificación que infirma de manera resumida, pero completa, el contenido del expediente</w:t>
      </w:r>
      <w:r w:rsidRPr="00E15B2C">
        <w:rPr>
          <w:rFonts w:ascii="Montserrat" w:hAnsi="Montserrat"/>
          <w:sz w:val="22"/>
        </w:rPr>
        <w:t>; se comenta además que junto</w:t>
      </w:r>
      <w:r w:rsidRPr="00A469FB">
        <w:rPr>
          <w:rFonts w:ascii="Montserrat" w:hAnsi="Montserrat"/>
          <w:sz w:val="22"/>
        </w:rPr>
        <w:t xml:space="preserve"> con la convocatoria </w:t>
      </w:r>
      <w:r>
        <w:rPr>
          <w:rFonts w:ascii="Montserrat" w:hAnsi="Montserrat"/>
          <w:sz w:val="22"/>
        </w:rPr>
        <w:t xml:space="preserve">fue remitido en calidad de proyecto el formato </w:t>
      </w:r>
      <w:r w:rsidR="004C53C0" w:rsidRPr="004C53C0">
        <w:rPr>
          <w:rFonts w:ascii="Montserrat" w:hAnsi="Montserrat"/>
          <w:sz w:val="22"/>
        </w:rPr>
        <w:t>ITSX-SIA-TP04</w:t>
      </w:r>
      <w:r w:rsidR="004C53C0">
        <w:rPr>
          <w:rFonts w:ascii="Montserrat" w:hAnsi="Montserrat"/>
          <w:sz w:val="22"/>
        </w:rPr>
        <w:t xml:space="preserve"> </w:t>
      </w:r>
      <w:r w:rsidRPr="00A469FB">
        <w:rPr>
          <w:rFonts w:ascii="Montserrat" w:hAnsi="Montserrat"/>
          <w:sz w:val="22"/>
        </w:rPr>
        <w:t xml:space="preserve">a efecto de fuera analizado y, en su caso, discutido en este pleno; al efecto </w:t>
      </w:r>
      <w:r w:rsidR="004C53C0">
        <w:rPr>
          <w:rFonts w:ascii="Montserrat" w:hAnsi="Montserrat"/>
          <w:sz w:val="22"/>
        </w:rPr>
        <w:t xml:space="preserve">se </w:t>
      </w:r>
      <w:r w:rsidRPr="00A469FB">
        <w:rPr>
          <w:rFonts w:ascii="Montserrat" w:hAnsi="Montserrat"/>
          <w:sz w:val="22"/>
        </w:rPr>
        <w:t xml:space="preserve">interroga a los presentes respecto a las observaciones, sugerencias o cometarios que pudieran existir en relación con el proyecto, </w:t>
      </w:r>
      <w:r>
        <w:rPr>
          <w:rFonts w:ascii="Montserrat" w:hAnsi="Montserrat"/>
          <w:sz w:val="22"/>
        </w:rPr>
        <w:t>por lo que una vez</w:t>
      </w:r>
      <w:r w:rsidRPr="00A469FB">
        <w:rPr>
          <w:rFonts w:ascii="Montserrat" w:hAnsi="Montserrat"/>
          <w:sz w:val="22"/>
        </w:rPr>
        <w:t xml:space="preserve"> </w:t>
      </w:r>
      <w:r>
        <w:rPr>
          <w:rFonts w:ascii="Montserrat" w:hAnsi="Montserrat"/>
          <w:sz w:val="22"/>
        </w:rPr>
        <w:t>agotado</w:t>
      </w:r>
      <w:r w:rsidRPr="00A469FB">
        <w:rPr>
          <w:rFonts w:ascii="Montserrat" w:hAnsi="Montserrat"/>
          <w:sz w:val="22"/>
        </w:rPr>
        <w:t xml:space="preserve"> el debate en torno al mismo, dado que no hay modificaciones, adiciones o supresiones que hacerle al </w:t>
      </w:r>
      <w:r>
        <w:rPr>
          <w:rFonts w:ascii="Montserrat" w:hAnsi="Montserrat"/>
          <w:sz w:val="22"/>
        </w:rPr>
        <w:t>formato</w:t>
      </w:r>
      <w:r w:rsidRPr="00A469FB">
        <w:rPr>
          <w:rFonts w:ascii="Montserrat" w:hAnsi="Montserrat"/>
          <w:sz w:val="22"/>
        </w:rPr>
        <w:t>, para proceder a la aprobación de</w:t>
      </w:r>
      <w:r>
        <w:rPr>
          <w:rFonts w:ascii="Montserrat" w:hAnsi="Montserrat"/>
          <w:sz w:val="22"/>
        </w:rPr>
        <w:t xml:space="preserve">l mismo se </w:t>
      </w:r>
      <w:r w:rsidRPr="00A469FB">
        <w:rPr>
          <w:rFonts w:ascii="Montserrat" w:hAnsi="Montserrat"/>
          <w:sz w:val="22"/>
        </w:rPr>
        <w:t xml:space="preserve">solicita a los presentes que estuvieran por la aprobación se sirvan levantar la mano para expresar su voto </w:t>
      </w:r>
      <w:r w:rsidRPr="0050586C">
        <w:rPr>
          <w:rFonts w:ascii="Montserrat" w:hAnsi="Montserrat"/>
        </w:rPr>
        <w:t>afirmativ</w:t>
      </w:r>
      <w:r>
        <w:rPr>
          <w:rFonts w:ascii="Montserrat" w:hAnsi="Montserrat"/>
        </w:rPr>
        <w:t>o,</w:t>
      </w:r>
      <w:r w:rsidRPr="00AE6512">
        <w:rPr>
          <w:rFonts w:ascii="Montserrat" w:hAnsi="Montserrat"/>
          <w:sz w:val="22"/>
          <w:szCs w:val="22"/>
        </w:rPr>
        <w:t xml:space="preserve"> </w:t>
      </w:r>
      <w:r w:rsidRPr="001D09D1">
        <w:rPr>
          <w:rFonts w:ascii="Montserrat" w:hAnsi="Montserrat"/>
          <w:sz w:val="22"/>
          <w:szCs w:val="22"/>
        </w:rPr>
        <w:t xml:space="preserve">acto seguido la Secretaria Técnica certifica: el proyecto se aprueba por unanimidad; en razón de ello </w:t>
      </w:r>
      <w:r w:rsidRPr="002B26D0">
        <w:rPr>
          <w:rFonts w:ascii="Montserrat" w:hAnsi="Montserrat"/>
          <w:b/>
          <w:bCs/>
          <w:sz w:val="22"/>
          <w:szCs w:val="22"/>
        </w:rPr>
        <w:t>el GI del ITSX adopta el siguiente Acuerdo ITSX_GI/SE01-0</w:t>
      </w:r>
      <w:r w:rsidR="004C53C0">
        <w:rPr>
          <w:rFonts w:ascii="Montserrat" w:hAnsi="Montserrat"/>
          <w:b/>
          <w:bCs/>
          <w:sz w:val="22"/>
          <w:szCs w:val="22"/>
        </w:rPr>
        <w:t>5</w:t>
      </w:r>
      <w:r w:rsidRPr="002B26D0">
        <w:rPr>
          <w:rFonts w:ascii="Montserrat" w:hAnsi="Montserrat"/>
          <w:b/>
          <w:bCs/>
          <w:sz w:val="22"/>
          <w:szCs w:val="22"/>
        </w:rPr>
        <w:t xml:space="preserve">/2024, con fundamento </w:t>
      </w:r>
      <w:r>
        <w:rPr>
          <w:rFonts w:ascii="Montserrat" w:eastAsiaTheme="minorHAnsi" w:hAnsi="Montserrat" w:cstheme="minorBidi"/>
          <w:b/>
          <w:noProof/>
          <w:sz w:val="22"/>
          <w:szCs w:val="22"/>
        </w:rPr>
        <w:t xml:space="preserve">en lo dispuesto en los artículos </w:t>
      </w:r>
      <w:r w:rsidR="004C53C0">
        <w:rPr>
          <w:rFonts w:ascii="Montserrat" w:eastAsiaTheme="minorHAnsi" w:hAnsi="Montserrat" w:cstheme="minorBidi"/>
          <w:b/>
          <w:noProof/>
          <w:sz w:val="22"/>
          <w:szCs w:val="22"/>
        </w:rPr>
        <w:t xml:space="preserve">4 fracción XXXVIII, XXXIX, XLII, LVII, 11 fracción III, </w:t>
      </w:r>
      <w:r>
        <w:rPr>
          <w:rFonts w:ascii="Montserrat" w:eastAsiaTheme="minorHAnsi" w:hAnsi="Montserrat" w:cstheme="minorBidi"/>
          <w:b/>
          <w:noProof/>
          <w:sz w:val="22"/>
          <w:szCs w:val="22"/>
        </w:rPr>
        <w:t>50, 52 y 56 de la Ley General de Archivos, así como sexto y séptimo fracción VII de las Reglas de Operación del Grupo Intserdisciplinario de Valoración y Conservación Documental del</w:t>
      </w:r>
      <w:r w:rsidRPr="00AE6512">
        <w:rPr>
          <w:rFonts w:ascii="Montserrat" w:eastAsiaTheme="minorHAnsi" w:hAnsi="Montserrat" w:cstheme="minorBidi"/>
          <w:b/>
          <w:noProof/>
          <w:sz w:val="22"/>
          <w:szCs w:val="22"/>
        </w:rPr>
        <w:t xml:space="preserve"> </w:t>
      </w:r>
      <w:r>
        <w:rPr>
          <w:rFonts w:ascii="Montserrat" w:eastAsiaTheme="minorHAnsi" w:hAnsi="Montserrat" w:cstheme="minorBidi"/>
          <w:b/>
          <w:noProof/>
          <w:sz w:val="22"/>
          <w:szCs w:val="22"/>
        </w:rPr>
        <w:t>ITSX, se aprueba la herramienta denominda Ficha Técnica de Valoración Documental.</w:t>
      </w:r>
    </w:p>
    <w:p w14:paraId="119E6A19" w14:textId="6DFBEFDD" w:rsidR="00157EE9" w:rsidRDefault="00157EE9" w:rsidP="00AD6C69">
      <w:pPr>
        <w:jc w:val="both"/>
        <w:rPr>
          <w:rFonts w:ascii="Montserrat" w:hAnsi="Montserrat"/>
          <w:b/>
          <w:sz w:val="22"/>
        </w:rPr>
      </w:pPr>
    </w:p>
    <w:p w14:paraId="752DDDDA" w14:textId="77777777" w:rsidR="00A935C4" w:rsidRDefault="00A935C4" w:rsidP="00AD6C69">
      <w:pPr>
        <w:jc w:val="both"/>
        <w:rPr>
          <w:rFonts w:ascii="Montserrat" w:hAnsi="Montserrat"/>
          <w:b/>
          <w:sz w:val="22"/>
        </w:rPr>
      </w:pPr>
    </w:p>
    <w:p w14:paraId="23E7D69E" w14:textId="7ECB684A" w:rsidR="00AD6C69" w:rsidRPr="00055AC6" w:rsidRDefault="00AD6C69" w:rsidP="00AD6C69">
      <w:pPr>
        <w:pStyle w:val="Sinespaciado"/>
        <w:tabs>
          <w:tab w:val="left" w:leader="hyphen" w:pos="9498"/>
        </w:tabs>
        <w:jc w:val="both"/>
        <w:rPr>
          <w:rFonts w:ascii="Montserrat" w:eastAsiaTheme="minorHAnsi" w:hAnsi="Montserrat" w:cstheme="minorBidi"/>
          <w:noProof/>
          <w:sz w:val="20"/>
        </w:rPr>
      </w:pPr>
      <w:r w:rsidRPr="00055AC6">
        <w:rPr>
          <w:rFonts w:ascii="Montserrat" w:eastAsiaTheme="minorHAnsi" w:hAnsi="Montserrat" w:cstheme="minorBidi"/>
          <w:noProof/>
          <w:sz w:val="20"/>
        </w:rPr>
        <w:t xml:space="preserve">Desahogado el orden del día </w:t>
      </w:r>
      <w:r w:rsidRPr="00A935C4">
        <w:rPr>
          <w:rFonts w:ascii="Montserrat" w:eastAsiaTheme="minorHAnsi" w:hAnsi="Montserrat" w:cstheme="minorBidi"/>
          <w:noProof/>
          <w:sz w:val="20"/>
        </w:rPr>
        <w:t xml:space="preserve">convocado para esta </w:t>
      </w:r>
      <w:r w:rsidR="00E50844" w:rsidRPr="00A935C4">
        <w:rPr>
          <w:rFonts w:ascii="Montserrat" w:eastAsiaTheme="minorHAnsi" w:hAnsi="Montserrat" w:cstheme="minorBidi"/>
          <w:noProof/>
          <w:sz w:val="20"/>
        </w:rPr>
        <w:t>Segunda</w:t>
      </w:r>
      <w:r w:rsidRPr="00A935C4">
        <w:rPr>
          <w:rFonts w:ascii="Montserrat" w:eastAsiaTheme="minorHAnsi" w:hAnsi="Montserrat" w:cstheme="minorBidi"/>
          <w:noProof/>
          <w:sz w:val="20"/>
        </w:rPr>
        <w:t xml:space="preserve"> Sesión Extraordinaria del Grupo Interdisciplinario de Valoración y Conservación de Archivos del Instituto Tecnológico Superior de Xalapa para el ejercicio dos mil veinticuatro, siendo las </w:t>
      </w:r>
      <w:r w:rsidR="00E50844" w:rsidRPr="00A935C4">
        <w:rPr>
          <w:rFonts w:ascii="Montserrat" w:eastAsiaTheme="minorHAnsi" w:hAnsi="Montserrat" w:cstheme="minorBidi"/>
          <w:noProof/>
          <w:sz w:val="20"/>
        </w:rPr>
        <w:t xml:space="preserve">doce con treinta </w:t>
      </w:r>
      <w:r w:rsidRPr="00A935C4">
        <w:rPr>
          <w:rFonts w:ascii="Montserrat" w:eastAsiaTheme="minorHAnsi" w:hAnsi="Montserrat" w:cstheme="minorBidi"/>
          <w:noProof/>
          <w:sz w:val="20"/>
        </w:rPr>
        <w:t>horas del día de su inicio, el Presidente del mismo agradece al pleno su asistencia y da por terminada la</w:t>
      </w:r>
      <w:r w:rsidRPr="00055AC6">
        <w:rPr>
          <w:rFonts w:ascii="Montserrat" w:eastAsiaTheme="minorHAnsi" w:hAnsi="Montserrat" w:cstheme="minorBidi"/>
          <w:noProof/>
          <w:sz w:val="20"/>
        </w:rPr>
        <w:t xml:space="preserve"> misma, solicitando a los presentes se sirvan firmar el acta que contiene los acuerdos</w:t>
      </w:r>
      <w:r w:rsidR="00E50844" w:rsidRPr="00055AC6">
        <w:rPr>
          <w:rFonts w:ascii="Montserrat" w:eastAsiaTheme="minorHAnsi" w:hAnsi="Montserrat" w:cstheme="minorBidi"/>
          <w:noProof/>
          <w:sz w:val="20"/>
        </w:rPr>
        <w:t>.</w:t>
      </w:r>
    </w:p>
    <w:p w14:paraId="1B408B26" w14:textId="107E0A2E" w:rsidR="00AD6C69" w:rsidRDefault="00AD6C69" w:rsidP="00AD6C69">
      <w:pPr>
        <w:pStyle w:val="Sinespaciado"/>
        <w:tabs>
          <w:tab w:val="left" w:leader="hyphen" w:pos="9498"/>
        </w:tabs>
        <w:jc w:val="both"/>
        <w:rPr>
          <w:rFonts w:ascii="Montserrat" w:hAnsi="Montserrat" w:cs="Tahoma"/>
          <w:sz w:val="20"/>
        </w:rPr>
      </w:pPr>
    </w:p>
    <w:p w14:paraId="20F8E903" w14:textId="080FD1A3" w:rsidR="00A935C4" w:rsidRDefault="00A935C4" w:rsidP="00AD6C69">
      <w:pPr>
        <w:pStyle w:val="Sinespaciado"/>
        <w:tabs>
          <w:tab w:val="left" w:leader="hyphen" w:pos="9498"/>
        </w:tabs>
        <w:jc w:val="both"/>
        <w:rPr>
          <w:rFonts w:ascii="Montserrat" w:hAnsi="Montserrat" w:cs="Tahoma"/>
          <w:sz w:val="20"/>
        </w:rPr>
      </w:pPr>
    </w:p>
    <w:p w14:paraId="61EA20DF" w14:textId="77777777" w:rsidR="00A935C4" w:rsidRPr="00055AC6" w:rsidRDefault="00A935C4" w:rsidP="00AD6C69">
      <w:pPr>
        <w:pStyle w:val="Sinespaciado"/>
        <w:tabs>
          <w:tab w:val="left" w:leader="hyphen" w:pos="9498"/>
        </w:tabs>
        <w:jc w:val="both"/>
        <w:rPr>
          <w:rFonts w:ascii="Montserrat" w:hAnsi="Montserrat" w:cs="Tahoma"/>
          <w:sz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851"/>
        <w:gridCol w:w="3871"/>
      </w:tblGrid>
      <w:tr w:rsidR="00AD6C69" w:rsidRPr="00055AC6" w14:paraId="73352B01" w14:textId="77777777" w:rsidTr="00CD4C2D">
        <w:trPr>
          <w:jc w:val="center"/>
        </w:trPr>
        <w:tc>
          <w:tcPr>
            <w:tcW w:w="4106" w:type="dxa"/>
          </w:tcPr>
          <w:p w14:paraId="1626E781" w14:textId="77777777" w:rsidR="00AD6C69" w:rsidRPr="00055AC6" w:rsidRDefault="00AD6C69" w:rsidP="00CD4C2D">
            <w:pPr>
              <w:jc w:val="center"/>
              <w:rPr>
                <w:rFonts w:ascii="Montserrat" w:eastAsia="Calibri" w:hAnsi="Montserrat" w:cs="Tahoma"/>
                <w:b/>
                <w:smallCaps/>
                <w:sz w:val="22"/>
              </w:rPr>
            </w:pPr>
            <w:r w:rsidRPr="00055AC6">
              <w:rPr>
                <w:rFonts w:ascii="Montserrat" w:eastAsia="Calibri" w:hAnsi="Montserrat" w:cs="Tahoma"/>
                <w:b/>
                <w:smallCaps/>
                <w:sz w:val="22"/>
              </w:rPr>
              <w:t>Abelardo González Zamudio</w:t>
            </w:r>
          </w:p>
          <w:p w14:paraId="6D8C0A44" w14:textId="77777777" w:rsidR="00AD6C69" w:rsidRPr="00055AC6" w:rsidRDefault="00AD6C69" w:rsidP="00CD4C2D">
            <w:pPr>
              <w:jc w:val="center"/>
              <w:rPr>
                <w:rFonts w:ascii="Montserrat" w:eastAsia="Calibri" w:hAnsi="Montserrat" w:cs="Tahoma"/>
                <w:b/>
                <w:smallCaps/>
                <w:sz w:val="22"/>
              </w:rPr>
            </w:pPr>
            <w:r w:rsidRPr="00055AC6">
              <w:rPr>
                <w:rFonts w:ascii="Montserrat" w:eastAsia="Calibri" w:hAnsi="Montserrat" w:cs="Tahoma"/>
                <w:smallCaps/>
                <w:sz w:val="22"/>
              </w:rPr>
              <w:t>Coordinador de Archivos y Presidente del GI</w:t>
            </w:r>
          </w:p>
          <w:p w14:paraId="3072BAB4" w14:textId="77777777" w:rsidR="00AD6C69" w:rsidRPr="00055AC6" w:rsidRDefault="00AD6C69" w:rsidP="00CD4C2D">
            <w:pPr>
              <w:rPr>
                <w:rFonts w:ascii="Montserrat" w:eastAsia="Calibri" w:hAnsi="Montserrat" w:cs="Tahoma"/>
                <w:smallCaps/>
                <w:sz w:val="22"/>
              </w:rPr>
            </w:pPr>
          </w:p>
        </w:tc>
        <w:tc>
          <w:tcPr>
            <w:tcW w:w="851" w:type="dxa"/>
          </w:tcPr>
          <w:p w14:paraId="3C7169BA" w14:textId="77777777" w:rsidR="00AD6C69" w:rsidRPr="00055AC6" w:rsidRDefault="00AD6C69" w:rsidP="00CD4C2D">
            <w:pPr>
              <w:jc w:val="center"/>
              <w:rPr>
                <w:rFonts w:ascii="Montserrat" w:eastAsia="Calibri" w:hAnsi="Montserrat" w:cs="Tahoma"/>
                <w:smallCaps/>
                <w:sz w:val="22"/>
              </w:rPr>
            </w:pPr>
          </w:p>
        </w:tc>
        <w:tc>
          <w:tcPr>
            <w:tcW w:w="3871" w:type="dxa"/>
          </w:tcPr>
          <w:p w14:paraId="65F1D258" w14:textId="77777777" w:rsidR="00AD6C69" w:rsidRPr="00055AC6" w:rsidRDefault="00AD6C69" w:rsidP="00CD4C2D">
            <w:pPr>
              <w:jc w:val="center"/>
              <w:rPr>
                <w:rFonts w:ascii="Montserrat" w:eastAsia="Calibri" w:hAnsi="Montserrat" w:cs="Tahoma"/>
                <w:b/>
                <w:smallCaps/>
                <w:sz w:val="22"/>
              </w:rPr>
            </w:pPr>
            <w:r w:rsidRPr="00055AC6">
              <w:rPr>
                <w:rFonts w:ascii="Montserrat" w:eastAsia="Calibri" w:hAnsi="Montserrat" w:cs="Tahoma"/>
                <w:b/>
                <w:smallCaps/>
                <w:sz w:val="22"/>
              </w:rPr>
              <w:t>Cyntia González Galán</w:t>
            </w:r>
          </w:p>
          <w:p w14:paraId="091F68A4" w14:textId="6C9E505E" w:rsidR="00AD6C69" w:rsidRPr="00055AC6" w:rsidRDefault="00AD6C69" w:rsidP="00CD4C2D">
            <w:pPr>
              <w:jc w:val="center"/>
              <w:rPr>
                <w:rFonts w:ascii="Montserrat" w:eastAsia="Calibri" w:hAnsi="Montserrat" w:cs="Tahoma"/>
                <w:smallCaps/>
                <w:sz w:val="22"/>
              </w:rPr>
            </w:pPr>
            <w:r w:rsidRPr="00055AC6">
              <w:rPr>
                <w:rFonts w:ascii="Montserrat" w:eastAsia="Calibri" w:hAnsi="Montserrat" w:cs="Tahoma"/>
                <w:smallCaps/>
                <w:sz w:val="22"/>
              </w:rPr>
              <w:t xml:space="preserve">Coordinadora del Sistema de Gestión Integral </w:t>
            </w:r>
            <w:r w:rsidR="00A935C4" w:rsidRPr="00055AC6">
              <w:rPr>
                <w:rFonts w:ascii="Montserrat" w:eastAsia="Calibri" w:hAnsi="Montserrat" w:cs="Tahoma"/>
                <w:smallCaps/>
                <w:sz w:val="22"/>
              </w:rPr>
              <w:t>y secretaria</w:t>
            </w:r>
            <w:r w:rsidRPr="00055AC6">
              <w:rPr>
                <w:rFonts w:ascii="Montserrat" w:eastAsia="Calibri" w:hAnsi="Montserrat" w:cs="Tahoma"/>
                <w:smallCaps/>
                <w:sz w:val="22"/>
              </w:rPr>
              <w:t xml:space="preserve"> Técnica del GI</w:t>
            </w:r>
          </w:p>
          <w:p w14:paraId="14FE19EC" w14:textId="77777777" w:rsidR="00AD6C69" w:rsidRPr="00055AC6" w:rsidRDefault="00AD6C69" w:rsidP="00CD4C2D">
            <w:pPr>
              <w:jc w:val="center"/>
              <w:rPr>
                <w:rFonts w:ascii="Montserrat" w:eastAsia="Calibri" w:hAnsi="Montserrat" w:cs="Tahoma"/>
                <w:smallCaps/>
                <w:sz w:val="22"/>
              </w:rPr>
            </w:pPr>
            <w:r w:rsidRPr="00055AC6">
              <w:rPr>
                <w:rFonts w:ascii="Montserrat" w:eastAsia="Calibri" w:hAnsi="Montserrat" w:cs="Tahoma"/>
                <w:smallCaps/>
                <w:sz w:val="22"/>
              </w:rPr>
              <w:lastRenderedPageBreak/>
              <w:t xml:space="preserve"> </w:t>
            </w:r>
          </w:p>
        </w:tc>
      </w:tr>
      <w:tr w:rsidR="00AD6C69" w:rsidRPr="00055AC6" w14:paraId="33E36B0D" w14:textId="77777777" w:rsidTr="00CD4C2D">
        <w:trPr>
          <w:jc w:val="center"/>
        </w:trPr>
        <w:tc>
          <w:tcPr>
            <w:tcW w:w="4106" w:type="dxa"/>
          </w:tcPr>
          <w:p w14:paraId="59BFAF03" w14:textId="77777777" w:rsidR="00AD6C69" w:rsidRPr="00055AC6" w:rsidRDefault="00AD6C69" w:rsidP="00CD4C2D">
            <w:pPr>
              <w:jc w:val="center"/>
              <w:rPr>
                <w:rFonts w:ascii="Montserrat" w:eastAsia="Calibri" w:hAnsi="Montserrat" w:cs="Tahoma"/>
                <w:smallCaps/>
                <w:sz w:val="22"/>
              </w:rPr>
            </w:pPr>
          </w:p>
          <w:p w14:paraId="29A9E46D" w14:textId="77777777" w:rsidR="00AD6C69" w:rsidRPr="00055AC6" w:rsidRDefault="00AD6C69" w:rsidP="00CD4C2D">
            <w:pPr>
              <w:jc w:val="center"/>
              <w:rPr>
                <w:rFonts w:ascii="Montserrat" w:eastAsia="Calibri" w:hAnsi="Montserrat" w:cs="Tahoma"/>
                <w:smallCaps/>
                <w:sz w:val="22"/>
              </w:rPr>
            </w:pPr>
          </w:p>
          <w:p w14:paraId="75ACF75F" w14:textId="77777777" w:rsidR="00AD6C69" w:rsidRPr="00055AC6" w:rsidRDefault="00AD6C69" w:rsidP="00CD4C2D">
            <w:pPr>
              <w:jc w:val="center"/>
              <w:rPr>
                <w:rFonts w:ascii="Montserrat" w:eastAsia="Calibri" w:hAnsi="Montserrat" w:cs="Tahoma"/>
                <w:b/>
                <w:smallCaps/>
                <w:sz w:val="22"/>
              </w:rPr>
            </w:pPr>
          </w:p>
          <w:p w14:paraId="079AE62F" w14:textId="77777777" w:rsidR="00AD6C69" w:rsidRPr="00055AC6" w:rsidRDefault="00AD6C69" w:rsidP="00CD4C2D">
            <w:pPr>
              <w:jc w:val="center"/>
              <w:rPr>
                <w:rFonts w:ascii="Montserrat" w:eastAsia="Calibri" w:hAnsi="Montserrat" w:cs="Tahoma"/>
                <w:b/>
                <w:smallCaps/>
                <w:sz w:val="22"/>
              </w:rPr>
            </w:pPr>
          </w:p>
          <w:p w14:paraId="5C7D577D" w14:textId="77777777" w:rsidR="00AD6C69" w:rsidRPr="00055AC6" w:rsidRDefault="00AD6C69" w:rsidP="00CD4C2D">
            <w:pPr>
              <w:jc w:val="center"/>
              <w:rPr>
                <w:rFonts w:ascii="Montserrat" w:eastAsia="Calibri" w:hAnsi="Montserrat" w:cs="Tahoma"/>
                <w:b/>
                <w:smallCaps/>
                <w:sz w:val="22"/>
              </w:rPr>
            </w:pPr>
          </w:p>
          <w:p w14:paraId="4F923C03" w14:textId="77777777" w:rsidR="00AD6C69" w:rsidRPr="00055AC6" w:rsidRDefault="00AD6C69" w:rsidP="00CD4C2D">
            <w:pPr>
              <w:jc w:val="center"/>
              <w:rPr>
                <w:rFonts w:ascii="Montserrat" w:eastAsia="Calibri" w:hAnsi="Montserrat" w:cs="Tahoma"/>
                <w:b/>
                <w:smallCaps/>
                <w:sz w:val="22"/>
              </w:rPr>
            </w:pPr>
            <w:r w:rsidRPr="00055AC6">
              <w:rPr>
                <w:rFonts w:ascii="Montserrat" w:eastAsia="Calibri" w:hAnsi="Montserrat" w:cs="Tahoma"/>
                <w:b/>
                <w:smallCaps/>
                <w:sz w:val="22"/>
              </w:rPr>
              <w:t>Tomodachi Fidel Flores Ortiz</w:t>
            </w:r>
          </w:p>
          <w:p w14:paraId="3815249E" w14:textId="77777777" w:rsidR="00AD6C69" w:rsidRPr="00055AC6" w:rsidRDefault="00AD6C69" w:rsidP="00CD4C2D">
            <w:pPr>
              <w:jc w:val="center"/>
              <w:rPr>
                <w:rFonts w:ascii="Montserrat" w:eastAsia="Calibri" w:hAnsi="Montserrat" w:cs="Tahoma"/>
                <w:smallCaps/>
                <w:sz w:val="22"/>
              </w:rPr>
            </w:pPr>
            <w:r w:rsidRPr="00055AC6">
              <w:rPr>
                <w:rFonts w:ascii="Montserrat" w:eastAsia="Calibri" w:hAnsi="Montserrat" w:cs="Tahoma"/>
                <w:smallCaps/>
                <w:sz w:val="22"/>
              </w:rPr>
              <w:t>Director de Planeación y Vinculación y Vocal del GI</w:t>
            </w:r>
          </w:p>
        </w:tc>
        <w:tc>
          <w:tcPr>
            <w:tcW w:w="851" w:type="dxa"/>
          </w:tcPr>
          <w:p w14:paraId="1E2A9FF6" w14:textId="77777777" w:rsidR="00AD6C69" w:rsidRPr="00055AC6" w:rsidRDefault="00AD6C69" w:rsidP="00CD4C2D">
            <w:pPr>
              <w:jc w:val="center"/>
              <w:rPr>
                <w:rFonts w:ascii="Montserrat" w:eastAsia="Calibri" w:hAnsi="Montserrat" w:cs="Tahoma"/>
                <w:smallCaps/>
                <w:sz w:val="22"/>
              </w:rPr>
            </w:pPr>
          </w:p>
        </w:tc>
        <w:tc>
          <w:tcPr>
            <w:tcW w:w="3871" w:type="dxa"/>
          </w:tcPr>
          <w:p w14:paraId="64475CAF" w14:textId="77777777" w:rsidR="00AD6C69" w:rsidRPr="00055AC6" w:rsidRDefault="00AD6C69" w:rsidP="00CD4C2D">
            <w:pPr>
              <w:jc w:val="center"/>
              <w:rPr>
                <w:rFonts w:ascii="Montserrat" w:eastAsia="Calibri" w:hAnsi="Montserrat" w:cs="Tahoma"/>
                <w:smallCaps/>
                <w:sz w:val="22"/>
              </w:rPr>
            </w:pPr>
          </w:p>
          <w:p w14:paraId="20BB87E2" w14:textId="77777777" w:rsidR="00AD6C69" w:rsidRPr="00055AC6" w:rsidRDefault="00AD6C69" w:rsidP="00CD4C2D">
            <w:pPr>
              <w:jc w:val="center"/>
              <w:rPr>
                <w:rFonts w:ascii="Montserrat" w:eastAsia="Calibri" w:hAnsi="Montserrat" w:cs="Tahoma"/>
                <w:smallCaps/>
                <w:sz w:val="22"/>
              </w:rPr>
            </w:pPr>
          </w:p>
          <w:p w14:paraId="5558A891" w14:textId="77777777" w:rsidR="00AD6C69" w:rsidRPr="00055AC6" w:rsidRDefault="00AD6C69" w:rsidP="00CD4C2D">
            <w:pPr>
              <w:jc w:val="center"/>
              <w:rPr>
                <w:rFonts w:ascii="Montserrat" w:eastAsia="Calibri" w:hAnsi="Montserrat" w:cs="Tahoma"/>
                <w:smallCaps/>
                <w:sz w:val="22"/>
              </w:rPr>
            </w:pPr>
          </w:p>
          <w:p w14:paraId="454796BF" w14:textId="77777777" w:rsidR="00AD6C69" w:rsidRPr="00055AC6" w:rsidRDefault="00AD6C69" w:rsidP="00CD4C2D">
            <w:pPr>
              <w:jc w:val="center"/>
              <w:rPr>
                <w:rFonts w:ascii="Montserrat" w:eastAsia="Calibri" w:hAnsi="Montserrat" w:cs="Tahoma"/>
                <w:smallCaps/>
                <w:sz w:val="22"/>
              </w:rPr>
            </w:pPr>
          </w:p>
          <w:p w14:paraId="666EEF95" w14:textId="77777777" w:rsidR="00AD6C69" w:rsidRPr="00055AC6" w:rsidRDefault="00AD6C69" w:rsidP="00CD4C2D">
            <w:pPr>
              <w:jc w:val="center"/>
              <w:rPr>
                <w:rFonts w:ascii="Montserrat" w:eastAsia="Calibri" w:hAnsi="Montserrat" w:cs="Tahoma"/>
                <w:smallCaps/>
                <w:sz w:val="22"/>
              </w:rPr>
            </w:pPr>
          </w:p>
          <w:p w14:paraId="48EA0AEF" w14:textId="77777777" w:rsidR="00AD6C69" w:rsidRPr="00055AC6" w:rsidRDefault="00AD6C69" w:rsidP="00CD4C2D">
            <w:pPr>
              <w:jc w:val="center"/>
              <w:rPr>
                <w:rFonts w:ascii="Montserrat" w:eastAsia="Calibri" w:hAnsi="Montserrat" w:cs="Tahoma"/>
                <w:b/>
                <w:smallCaps/>
                <w:sz w:val="22"/>
              </w:rPr>
            </w:pPr>
            <w:r w:rsidRPr="00055AC6">
              <w:rPr>
                <w:rFonts w:ascii="Montserrat" w:eastAsia="Calibri" w:hAnsi="Montserrat" w:cs="Tahoma"/>
                <w:b/>
                <w:smallCaps/>
                <w:sz w:val="22"/>
              </w:rPr>
              <w:t>Ludivina Flores Villegas</w:t>
            </w:r>
          </w:p>
          <w:p w14:paraId="55B24A90" w14:textId="77777777" w:rsidR="00AD6C69" w:rsidRPr="00055AC6" w:rsidRDefault="00AD6C69" w:rsidP="00CD4C2D">
            <w:pPr>
              <w:jc w:val="center"/>
              <w:rPr>
                <w:rFonts w:ascii="Montserrat" w:eastAsia="Calibri" w:hAnsi="Montserrat" w:cs="Tahoma"/>
                <w:smallCaps/>
                <w:sz w:val="22"/>
              </w:rPr>
            </w:pPr>
            <w:r w:rsidRPr="00055AC6">
              <w:rPr>
                <w:rFonts w:ascii="Montserrat" w:eastAsia="Calibri" w:hAnsi="Montserrat" w:cs="Tahoma"/>
                <w:smallCaps/>
                <w:sz w:val="22"/>
              </w:rPr>
              <w:t>Directora Académica y Vocal del GI</w:t>
            </w:r>
          </w:p>
        </w:tc>
      </w:tr>
      <w:tr w:rsidR="00AD6C69" w:rsidRPr="00055AC6" w14:paraId="04DCB1DD" w14:textId="77777777" w:rsidTr="00CD4C2D">
        <w:trPr>
          <w:jc w:val="center"/>
        </w:trPr>
        <w:tc>
          <w:tcPr>
            <w:tcW w:w="4106" w:type="dxa"/>
          </w:tcPr>
          <w:p w14:paraId="368EAB6A" w14:textId="77777777" w:rsidR="00AD6C69" w:rsidRPr="00055AC6" w:rsidRDefault="00AD6C69" w:rsidP="00CD4C2D">
            <w:pPr>
              <w:jc w:val="center"/>
              <w:rPr>
                <w:rFonts w:ascii="Montserrat" w:eastAsia="Calibri" w:hAnsi="Montserrat" w:cs="Tahoma"/>
                <w:smallCaps/>
                <w:sz w:val="22"/>
              </w:rPr>
            </w:pPr>
          </w:p>
          <w:p w14:paraId="1A52C53F" w14:textId="77777777" w:rsidR="00AD6C69" w:rsidRPr="00055AC6" w:rsidRDefault="00AD6C69" w:rsidP="00CD4C2D">
            <w:pPr>
              <w:jc w:val="center"/>
              <w:rPr>
                <w:rFonts w:ascii="Montserrat" w:eastAsia="Calibri" w:hAnsi="Montserrat" w:cs="Tahoma"/>
                <w:smallCaps/>
                <w:sz w:val="22"/>
              </w:rPr>
            </w:pPr>
          </w:p>
          <w:p w14:paraId="7465BD27" w14:textId="77777777" w:rsidR="00AD6C69" w:rsidRPr="00055AC6" w:rsidRDefault="00AD6C69" w:rsidP="00CD4C2D">
            <w:pPr>
              <w:jc w:val="center"/>
              <w:rPr>
                <w:rFonts w:ascii="Montserrat" w:eastAsia="Calibri" w:hAnsi="Montserrat" w:cs="Tahoma"/>
                <w:smallCaps/>
                <w:sz w:val="22"/>
              </w:rPr>
            </w:pPr>
          </w:p>
          <w:p w14:paraId="7E167501" w14:textId="77777777" w:rsidR="00AD6C69" w:rsidRPr="00055AC6" w:rsidRDefault="00AD6C69" w:rsidP="00CD4C2D">
            <w:pPr>
              <w:jc w:val="center"/>
              <w:rPr>
                <w:rFonts w:ascii="Montserrat" w:eastAsia="Calibri" w:hAnsi="Montserrat" w:cs="Tahoma"/>
                <w:smallCaps/>
                <w:sz w:val="22"/>
              </w:rPr>
            </w:pPr>
          </w:p>
          <w:p w14:paraId="3E93A0AC" w14:textId="77777777" w:rsidR="00AD6C69" w:rsidRPr="00055AC6" w:rsidRDefault="00AD6C69" w:rsidP="00CD4C2D">
            <w:pPr>
              <w:jc w:val="center"/>
              <w:rPr>
                <w:rFonts w:ascii="Montserrat" w:eastAsia="Calibri" w:hAnsi="Montserrat" w:cs="Tahoma"/>
                <w:smallCaps/>
                <w:sz w:val="22"/>
              </w:rPr>
            </w:pPr>
          </w:p>
          <w:p w14:paraId="4087C352" w14:textId="77777777" w:rsidR="00AD6C69" w:rsidRPr="00055AC6" w:rsidRDefault="00AD6C69" w:rsidP="00CD4C2D">
            <w:pPr>
              <w:jc w:val="center"/>
              <w:rPr>
                <w:rFonts w:ascii="Montserrat" w:eastAsia="Calibri" w:hAnsi="Montserrat" w:cs="Tahoma"/>
                <w:smallCaps/>
                <w:sz w:val="22"/>
              </w:rPr>
            </w:pPr>
          </w:p>
          <w:p w14:paraId="335CFCA7" w14:textId="77777777" w:rsidR="00AD6C69" w:rsidRPr="00055AC6" w:rsidRDefault="00AD6C69" w:rsidP="00CD4C2D">
            <w:pPr>
              <w:jc w:val="center"/>
              <w:rPr>
                <w:rFonts w:ascii="Montserrat" w:eastAsia="Calibri" w:hAnsi="Montserrat" w:cs="Tahoma"/>
                <w:smallCaps/>
                <w:sz w:val="22"/>
              </w:rPr>
            </w:pPr>
            <w:r w:rsidRPr="00055AC6">
              <w:rPr>
                <w:rFonts w:ascii="Montserrat" w:eastAsia="Calibri" w:hAnsi="Montserrat" w:cs="Tahoma"/>
                <w:b/>
                <w:smallCaps/>
                <w:sz w:val="22"/>
              </w:rPr>
              <w:t>Nora Elda Romero Martínez</w:t>
            </w:r>
            <w:r w:rsidRPr="00055AC6">
              <w:rPr>
                <w:rFonts w:ascii="Montserrat" w:eastAsia="Calibri" w:hAnsi="Montserrat" w:cs="Tahoma"/>
                <w:smallCaps/>
                <w:sz w:val="22"/>
              </w:rPr>
              <w:t xml:space="preserve"> </w:t>
            </w:r>
          </w:p>
          <w:p w14:paraId="115560AC" w14:textId="77777777" w:rsidR="00AD6C69" w:rsidRPr="00055AC6" w:rsidRDefault="00AD6C69" w:rsidP="00CD4C2D">
            <w:pPr>
              <w:jc w:val="center"/>
              <w:rPr>
                <w:rFonts w:ascii="Montserrat" w:eastAsia="Calibri" w:hAnsi="Montserrat" w:cs="Tahoma"/>
                <w:smallCaps/>
                <w:sz w:val="22"/>
              </w:rPr>
            </w:pPr>
            <w:r w:rsidRPr="00055AC6">
              <w:rPr>
                <w:rFonts w:ascii="Montserrat" w:eastAsia="Calibri" w:hAnsi="Montserrat" w:cs="Tahoma"/>
                <w:smallCaps/>
                <w:sz w:val="22"/>
              </w:rPr>
              <w:t>Subdirectora de Servicios Administrativos y Vocal del GI</w:t>
            </w:r>
          </w:p>
        </w:tc>
        <w:tc>
          <w:tcPr>
            <w:tcW w:w="851" w:type="dxa"/>
          </w:tcPr>
          <w:p w14:paraId="136A5D56" w14:textId="77777777" w:rsidR="00AD6C69" w:rsidRPr="00055AC6" w:rsidRDefault="00AD6C69" w:rsidP="00CD4C2D">
            <w:pPr>
              <w:jc w:val="center"/>
              <w:rPr>
                <w:rFonts w:ascii="Montserrat" w:eastAsia="Calibri" w:hAnsi="Montserrat" w:cs="Tahoma"/>
                <w:smallCaps/>
                <w:sz w:val="22"/>
              </w:rPr>
            </w:pPr>
          </w:p>
        </w:tc>
        <w:tc>
          <w:tcPr>
            <w:tcW w:w="3871" w:type="dxa"/>
          </w:tcPr>
          <w:p w14:paraId="728B5E37" w14:textId="77777777" w:rsidR="00AD6C69" w:rsidRPr="00055AC6" w:rsidRDefault="00AD6C69" w:rsidP="00CD4C2D">
            <w:pPr>
              <w:jc w:val="center"/>
              <w:rPr>
                <w:rFonts w:ascii="Montserrat" w:eastAsia="Calibri" w:hAnsi="Montserrat" w:cs="Tahoma"/>
                <w:smallCaps/>
                <w:sz w:val="22"/>
              </w:rPr>
            </w:pPr>
          </w:p>
          <w:p w14:paraId="67AA6A1A" w14:textId="77777777" w:rsidR="00AD6C69" w:rsidRPr="00055AC6" w:rsidRDefault="00AD6C69" w:rsidP="00CD4C2D">
            <w:pPr>
              <w:jc w:val="center"/>
              <w:rPr>
                <w:rFonts w:ascii="Montserrat" w:eastAsia="Calibri" w:hAnsi="Montserrat" w:cs="Tahoma"/>
                <w:smallCaps/>
                <w:sz w:val="22"/>
              </w:rPr>
            </w:pPr>
          </w:p>
          <w:p w14:paraId="0FB546AF" w14:textId="77777777" w:rsidR="00AD6C69" w:rsidRPr="00055AC6" w:rsidRDefault="00AD6C69" w:rsidP="00CD4C2D">
            <w:pPr>
              <w:jc w:val="center"/>
              <w:rPr>
                <w:rFonts w:ascii="Montserrat" w:eastAsia="Calibri" w:hAnsi="Montserrat" w:cs="Tahoma"/>
                <w:smallCaps/>
                <w:sz w:val="22"/>
              </w:rPr>
            </w:pPr>
          </w:p>
          <w:p w14:paraId="386555E1" w14:textId="77777777" w:rsidR="00AD6C69" w:rsidRPr="00055AC6" w:rsidRDefault="00AD6C69" w:rsidP="00CD4C2D">
            <w:pPr>
              <w:jc w:val="center"/>
              <w:rPr>
                <w:rFonts w:ascii="Montserrat" w:eastAsia="Calibri" w:hAnsi="Montserrat" w:cs="Tahoma"/>
                <w:smallCaps/>
                <w:sz w:val="22"/>
              </w:rPr>
            </w:pPr>
          </w:p>
          <w:p w14:paraId="229C7C52" w14:textId="77777777" w:rsidR="00AD6C69" w:rsidRPr="00055AC6" w:rsidRDefault="00AD6C69" w:rsidP="00CD4C2D">
            <w:pPr>
              <w:jc w:val="center"/>
              <w:rPr>
                <w:rFonts w:ascii="Montserrat" w:eastAsia="Calibri" w:hAnsi="Montserrat" w:cs="Tahoma"/>
                <w:smallCaps/>
                <w:sz w:val="22"/>
              </w:rPr>
            </w:pPr>
          </w:p>
          <w:p w14:paraId="685A189F" w14:textId="77777777" w:rsidR="00AD6C69" w:rsidRPr="00055AC6" w:rsidRDefault="00AD6C69" w:rsidP="00CD4C2D">
            <w:pPr>
              <w:jc w:val="center"/>
              <w:rPr>
                <w:rFonts w:ascii="Montserrat" w:eastAsia="Calibri" w:hAnsi="Montserrat" w:cs="Tahoma"/>
                <w:smallCaps/>
                <w:sz w:val="22"/>
              </w:rPr>
            </w:pPr>
          </w:p>
          <w:p w14:paraId="636F8CDC" w14:textId="77777777" w:rsidR="00AD6C69" w:rsidRPr="00055AC6" w:rsidRDefault="00AD6C69" w:rsidP="00CD4C2D">
            <w:pPr>
              <w:jc w:val="center"/>
              <w:rPr>
                <w:rFonts w:ascii="Montserrat" w:eastAsia="Calibri" w:hAnsi="Montserrat" w:cs="Tahoma"/>
                <w:b/>
                <w:smallCaps/>
                <w:sz w:val="22"/>
              </w:rPr>
            </w:pPr>
            <w:r w:rsidRPr="00055AC6">
              <w:rPr>
                <w:rFonts w:ascii="Montserrat" w:eastAsia="Calibri" w:hAnsi="Montserrat" w:cs="Tahoma"/>
                <w:b/>
                <w:smallCaps/>
                <w:sz w:val="22"/>
              </w:rPr>
              <w:t>Juan José Fuentes Martínez</w:t>
            </w:r>
          </w:p>
          <w:p w14:paraId="497BD2DA" w14:textId="77777777" w:rsidR="00AD6C69" w:rsidRPr="00055AC6" w:rsidRDefault="00AD6C69" w:rsidP="00CD4C2D">
            <w:pPr>
              <w:jc w:val="center"/>
              <w:rPr>
                <w:rFonts w:ascii="Montserrat" w:eastAsia="Calibri" w:hAnsi="Montserrat" w:cs="Tahoma"/>
                <w:smallCaps/>
                <w:sz w:val="22"/>
              </w:rPr>
            </w:pPr>
            <w:r w:rsidRPr="00055AC6">
              <w:rPr>
                <w:rFonts w:ascii="Montserrat" w:eastAsia="Calibri" w:hAnsi="Montserrat" w:cs="Tahoma"/>
                <w:smallCaps/>
                <w:sz w:val="22"/>
              </w:rPr>
              <w:t>Jefe del departamento de Tecnologías de la Información y Vocal del GI</w:t>
            </w:r>
          </w:p>
          <w:p w14:paraId="2E54C37F" w14:textId="77777777" w:rsidR="00AD6C69" w:rsidRPr="00055AC6" w:rsidRDefault="00AD6C69" w:rsidP="00CD4C2D">
            <w:pPr>
              <w:jc w:val="center"/>
              <w:rPr>
                <w:rFonts w:ascii="Montserrat" w:eastAsia="Calibri" w:hAnsi="Montserrat" w:cs="Tahoma"/>
                <w:smallCaps/>
                <w:sz w:val="22"/>
              </w:rPr>
            </w:pPr>
          </w:p>
        </w:tc>
      </w:tr>
      <w:tr w:rsidR="00AD6C69" w:rsidRPr="00055AC6" w14:paraId="28B285C9" w14:textId="77777777" w:rsidTr="00CD4C2D">
        <w:trPr>
          <w:jc w:val="center"/>
        </w:trPr>
        <w:tc>
          <w:tcPr>
            <w:tcW w:w="8828" w:type="dxa"/>
            <w:gridSpan w:val="3"/>
          </w:tcPr>
          <w:p w14:paraId="21A00CC8" w14:textId="77777777" w:rsidR="00AD6C69" w:rsidRPr="00055AC6" w:rsidRDefault="00AD6C69" w:rsidP="00CD4C2D">
            <w:pPr>
              <w:jc w:val="center"/>
              <w:rPr>
                <w:rFonts w:ascii="Montserrat" w:eastAsia="Calibri" w:hAnsi="Montserrat" w:cs="Tahoma"/>
                <w:smallCaps/>
                <w:sz w:val="22"/>
              </w:rPr>
            </w:pPr>
          </w:p>
          <w:p w14:paraId="14170F8E" w14:textId="77777777" w:rsidR="00AD6C69" w:rsidRPr="00055AC6" w:rsidRDefault="00AD6C69" w:rsidP="00CD4C2D">
            <w:pPr>
              <w:jc w:val="center"/>
              <w:rPr>
                <w:rFonts w:ascii="Montserrat" w:eastAsia="Calibri" w:hAnsi="Montserrat" w:cs="Tahoma"/>
                <w:smallCaps/>
                <w:sz w:val="22"/>
              </w:rPr>
            </w:pPr>
          </w:p>
          <w:p w14:paraId="53BC6538" w14:textId="77777777" w:rsidR="00AD6C69" w:rsidRPr="00055AC6" w:rsidRDefault="00AD6C69" w:rsidP="00CD4C2D">
            <w:pPr>
              <w:jc w:val="center"/>
              <w:rPr>
                <w:rFonts w:ascii="Montserrat" w:eastAsia="Calibri" w:hAnsi="Montserrat" w:cs="Tahoma"/>
                <w:smallCaps/>
                <w:sz w:val="22"/>
              </w:rPr>
            </w:pPr>
          </w:p>
          <w:p w14:paraId="7D83FCBE" w14:textId="77777777" w:rsidR="00AD6C69" w:rsidRPr="00055AC6" w:rsidRDefault="00AD6C69" w:rsidP="00CD4C2D">
            <w:pPr>
              <w:jc w:val="center"/>
              <w:rPr>
                <w:rFonts w:ascii="Montserrat" w:eastAsia="Calibri" w:hAnsi="Montserrat" w:cs="Tahoma"/>
                <w:smallCaps/>
                <w:sz w:val="22"/>
              </w:rPr>
            </w:pPr>
          </w:p>
          <w:p w14:paraId="4B83F856" w14:textId="77777777" w:rsidR="00AD6C69" w:rsidRPr="00055AC6" w:rsidRDefault="00AD6C69" w:rsidP="00CD4C2D">
            <w:pPr>
              <w:jc w:val="center"/>
              <w:rPr>
                <w:rFonts w:ascii="Montserrat" w:eastAsia="Calibri" w:hAnsi="Montserrat" w:cs="Tahoma"/>
                <w:b/>
                <w:smallCaps/>
                <w:sz w:val="22"/>
              </w:rPr>
            </w:pPr>
            <w:r w:rsidRPr="00055AC6">
              <w:rPr>
                <w:rFonts w:ascii="Montserrat" w:hAnsi="Montserrat"/>
                <w:b/>
                <w:sz w:val="22"/>
              </w:rPr>
              <w:t>Rosa María Salazar Bello</w:t>
            </w:r>
          </w:p>
          <w:p w14:paraId="20DAEA10" w14:textId="77777777" w:rsidR="00AD6C69" w:rsidRPr="00055AC6" w:rsidRDefault="00AD6C69" w:rsidP="00CD4C2D">
            <w:pPr>
              <w:jc w:val="center"/>
              <w:rPr>
                <w:rFonts w:ascii="Montserrat" w:eastAsia="Calibri" w:hAnsi="Montserrat" w:cs="Tahoma"/>
                <w:smallCaps/>
                <w:sz w:val="22"/>
              </w:rPr>
            </w:pPr>
            <w:r w:rsidRPr="00055AC6">
              <w:rPr>
                <w:rFonts w:ascii="Montserrat" w:eastAsia="Calibri" w:hAnsi="Montserrat" w:cs="Tahoma"/>
                <w:smallCaps/>
                <w:sz w:val="22"/>
              </w:rPr>
              <w:t>Representante del Órgano</w:t>
            </w:r>
          </w:p>
          <w:p w14:paraId="09523418" w14:textId="77777777" w:rsidR="00AD6C69" w:rsidRPr="00055AC6" w:rsidRDefault="00AD6C69" w:rsidP="00CD4C2D">
            <w:pPr>
              <w:jc w:val="center"/>
              <w:rPr>
                <w:rFonts w:ascii="Montserrat" w:eastAsia="Calibri" w:hAnsi="Montserrat" w:cs="Tahoma"/>
                <w:smallCaps/>
                <w:sz w:val="22"/>
              </w:rPr>
            </w:pPr>
            <w:r w:rsidRPr="00055AC6">
              <w:rPr>
                <w:rFonts w:ascii="Montserrat" w:eastAsia="Calibri" w:hAnsi="Montserrat" w:cs="Tahoma"/>
                <w:smallCaps/>
                <w:sz w:val="22"/>
              </w:rPr>
              <w:t>Interno del Control</w:t>
            </w:r>
          </w:p>
          <w:p w14:paraId="31A52CC0" w14:textId="77777777" w:rsidR="00AD6C69" w:rsidRPr="00055AC6" w:rsidRDefault="00AD6C69" w:rsidP="00CD4C2D">
            <w:pPr>
              <w:jc w:val="center"/>
              <w:rPr>
                <w:rFonts w:ascii="Montserrat" w:eastAsia="Calibri" w:hAnsi="Montserrat" w:cs="Tahoma"/>
                <w:smallCaps/>
                <w:sz w:val="22"/>
              </w:rPr>
            </w:pPr>
            <w:r w:rsidRPr="00055AC6">
              <w:rPr>
                <w:rFonts w:ascii="Montserrat" w:eastAsia="Calibri" w:hAnsi="Montserrat" w:cs="Tahoma"/>
                <w:smallCaps/>
                <w:sz w:val="22"/>
              </w:rPr>
              <w:t>Vocal del GI</w:t>
            </w:r>
          </w:p>
        </w:tc>
      </w:tr>
    </w:tbl>
    <w:p w14:paraId="63C34729" w14:textId="77777777" w:rsidR="00AD6C69" w:rsidRPr="00055AC6" w:rsidRDefault="00AD6C69" w:rsidP="00AD6C69">
      <w:pPr>
        <w:jc w:val="both"/>
        <w:rPr>
          <w:rFonts w:ascii="Montserrat" w:eastAsia="Calibri" w:hAnsi="Montserrat" w:cs="Tahoma"/>
          <w:smallCaps/>
          <w:sz w:val="22"/>
        </w:rPr>
      </w:pPr>
    </w:p>
    <w:p w14:paraId="6B250C1B" w14:textId="77777777" w:rsidR="00AD6C69" w:rsidRPr="00055AC6" w:rsidRDefault="00AD6C69" w:rsidP="00C75BDB">
      <w:pPr>
        <w:rPr>
          <w:rFonts w:ascii="Geomanist" w:hAnsi="Geomanist"/>
          <w:sz w:val="16"/>
          <w:szCs w:val="18"/>
        </w:rPr>
      </w:pPr>
    </w:p>
    <w:sectPr w:rsidR="00AD6C69" w:rsidRPr="00055AC6" w:rsidSect="00AD6C69">
      <w:headerReference w:type="even" r:id="rId8"/>
      <w:headerReference w:type="default" r:id="rId9"/>
      <w:footerReference w:type="even" r:id="rId10"/>
      <w:footerReference w:type="default" r:id="rId11"/>
      <w:headerReference w:type="first" r:id="rId12"/>
      <w:footerReference w:type="first" r:id="rId13"/>
      <w:pgSz w:w="12242" w:h="15842" w:code="1"/>
      <w:pgMar w:top="500" w:right="851" w:bottom="1134" w:left="1418" w:header="2835"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AED97" w14:textId="77777777" w:rsidR="00DD0B03" w:rsidRDefault="00DD0B03">
      <w:r>
        <w:separator/>
      </w:r>
    </w:p>
  </w:endnote>
  <w:endnote w:type="continuationSeparator" w:id="0">
    <w:p w14:paraId="14309DE5" w14:textId="77777777" w:rsidR="00DD0B03" w:rsidRDefault="00DD0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manist">
    <w:altName w:val="Microsoft Sans Serif"/>
    <w:panose1 w:val="00000000000000000000"/>
    <w:charset w:val="00"/>
    <w:family w:val="modern"/>
    <w:notTrueType/>
    <w:pitch w:val="variable"/>
    <w:sig w:usb0="A000002F" w:usb1="1000004A" w:usb2="00000000" w:usb3="00000000" w:csb0="00000193" w:csb1="00000000"/>
  </w:font>
  <w:font w:name="Montserrat">
    <w:charset w:val="00"/>
    <w:family w:val="auto"/>
    <w:pitch w:val="variable"/>
    <w:sig w:usb0="2000020F" w:usb1="00000003" w:usb2="00000000" w:usb3="00000000" w:csb0="00000197"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EFF" w:usb1="C000785B" w:usb2="00000009" w:usb3="00000000" w:csb0="000001FF" w:csb1="00000000"/>
  </w:font>
  <w:font w:name="Adobe Caslon Pro">
    <w:altName w:val="Georgia"/>
    <w:panose1 w:val="00000000000000000000"/>
    <w:charset w:val="00"/>
    <w:family w:val="roman"/>
    <w:notTrueType/>
    <w:pitch w:val="variable"/>
    <w:sig w:usb0="00000007" w:usb1="00000001" w:usb2="00000000" w:usb3="00000000" w:csb0="00000093" w:csb1="00000000"/>
  </w:font>
  <w:font w:name="EurekaSans-Light">
    <w:altName w:val="Cambria"/>
    <w:panose1 w:val="00000000000000000000"/>
    <w:charset w:val="00"/>
    <w:family w:val="modern"/>
    <w:notTrueType/>
    <w:pitch w:val="variable"/>
    <w:sig w:usb0="00000003" w:usb1="00000000" w:usb2="00000000" w:usb3="00000000" w:csb0="00000001" w:csb1="00000000"/>
  </w:font>
  <w:font w:name="Montserrat Medium">
    <w:charset w:val="00"/>
    <w:family w:val="auto"/>
    <w:pitch w:val="variable"/>
    <w:sig w:usb0="2000020F" w:usb1="00000003" w:usb2="00000000" w:usb3="00000000" w:csb0="00000197" w:csb1="00000000"/>
  </w:font>
  <w:font w:name="Geomanist Medium">
    <w:altName w:val="Microsoft Sans Serif"/>
    <w:panose1 w:val="00000000000000000000"/>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A12DD" w14:textId="77777777" w:rsidR="004C53C0" w:rsidRDefault="004C53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C2EBF" w14:textId="77777777" w:rsidR="0050586C" w:rsidRDefault="0050586C" w:rsidP="00AF4D8B">
    <w:pPr>
      <w:pStyle w:val="Piedepgina"/>
      <w:tabs>
        <w:tab w:val="left" w:pos="708"/>
      </w:tabs>
      <w:ind w:right="759"/>
      <w:jc w:val="center"/>
      <w:rPr>
        <w:rFonts w:ascii="Montserrat Medium" w:hAnsi="Montserrat Medium"/>
        <w:color w:val="737373"/>
        <w:sz w:val="16"/>
        <w:szCs w:val="16"/>
      </w:rPr>
    </w:pPr>
  </w:p>
  <w:p w14:paraId="6A66E06A" w14:textId="326A6B1E" w:rsidR="00AF4D8B" w:rsidRDefault="009F039C" w:rsidP="00AF4D8B">
    <w:pPr>
      <w:pStyle w:val="Piedepgina"/>
      <w:tabs>
        <w:tab w:val="left" w:pos="708"/>
      </w:tabs>
      <w:ind w:right="759"/>
      <w:jc w:val="center"/>
      <w:rPr>
        <w:rFonts w:ascii="Montserrat Medium" w:hAnsi="Montserrat Medium"/>
        <w:color w:val="737373"/>
        <w:sz w:val="16"/>
        <w:szCs w:val="16"/>
      </w:rPr>
    </w:pPr>
    <w:r w:rsidRPr="00087CC6">
      <w:rPr>
        <w:noProof/>
        <w:lang w:eastAsia="es-MX"/>
      </w:rPr>
      <w:drawing>
        <wp:anchor distT="0" distB="0" distL="114300" distR="114300" simplePos="0" relativeHeight="251675648" behindDoc="0" locked="0" layoutInCell="1" allowOverlap="1" wp14:anchorId="500943E1" wp14:editId="517FD838">
          <wp:simplePos x="0" y="0"/>
          <wp:positionH relativeFrom="margin">
            <wp:posOffset>3810</wp:posOffset>
          </wp:positionH>
          <wp:positionV relativeFrom="paragraph">
            <wp:posOffset>19685</wp:posOffset>
          </wp:positionV>
          <wp:extent cx="497840" cy="488848"/>
          <wp:effectExtent l="0" t="0" r="0" b="0"/>
          <wp:wrapNone/>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7840" cy="48884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37FC2" w:rsidRPr="00035A7C">
      <w:rPr>
        <w:rFonts w:ascii="Montserrat Medium" w:hAnsi="Montserrat Medium"/>
        <w:noProof/>
        <w:color w:val="737373"/>
        <w:sz w:val="16"/>
        <w:szCs w:val="16"/>
        <w:lang w:eastAsia="es-MX"/>
      </w:rPr>
      <w:drawing>
        <wp:anchor distT="0" distB="0" distL="114300" distR="114300" simplePos="0" relativeHeight="251658240" behindDoc="0" locked="0" layoutInCell="1" allowOverlap="1" wp14:anchorId="65875E00" wp14:editId="75AD6148">
          <wp:simplePos x="0" y="0"/>
          <wp:positionH relativeFrom="margin">
            <wp:posOffset>640080</wp:posOffset>
          </wp:positionH>
          <wp:positionV relativeFrom="paragraph">
            <wp:posOffset>-44924</wp:posOffset>
          </wp:positionV>
          <wp:extent cx="532130" cy="596265"/>
          <wp:effectExtent l="0" t="0" r="127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32130" cy="596265"/>
                  </a:xfrm>
                  <a:prstGeom prst="rect">
                    <a:avLst/>
                  </a:prstGeom>
                </pic:spPr>
              </pic:pic>
            </a:graphicData>
          </a:graphic>
          <wp14:sizeRelH relativeFrom="margin">
            <wp14:pctWidth>0</wp14:pctWidth>
          </wp14:sizeRelH>
          <wp14:sizeRelV relativeFrom="margin">
            <wp14:pctHeight>0</wp14:pctHeight>
          </wp14:sizeRelV>
        </wp:anchor>
      </w:drawing>
    </w:r>
    <w:r w:rsidR="00C75BDB" w:rsidRPr="00871834">
      <w:rPr>
        <w:rFonts w:ascii="Montserrat Medium" w:hAnsi="Montserrat Medium"/>
        <w:noProof/>
        <w:color w:val="737373"/>
        <w:sz w:val="16"/>
        <w:szCs w:val="16"/>
        <w:lang w:eastAsia="es-MX"/>
      </w:rPr>
      <w:drawing>
        <wp:anchor distT="0" distB="0" distL="114300" distR="114300" simplePos="0" relativeHeight="251668480" behindDoc="0" locked="0" layoutInCell="1" allowOverlap="1" wp14:anchorId="743E5EC7" wp14:editId="37724BC3">
          <wp:simplePos x="0" y="0"/>
          <wp:positionH relativeFrom="margin">
            <wp:posOffset>1309844</wp:posOffset>
          </wp:positionH>
          <wp:positionV relativeFrom="paragraph">
            <wp:posOffset>20320</wp:posOffset>
          </wp:positionV>
          <wp:extent cx="805218" cy="475560"/>
          <wp:effectExtent l="0" t="0" r="0" b="127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3">
                    <a:extLst>
                      <a:ext uri="{28A0092B-C50C-407E-A947-70E740481C1C}">
                        <a14:useLocalDpi xmlns:a14="http://schemas.microsoft.com/office/drawing/2010/main" val="0"/>
                      </a:ext>
                    </a:extLst>
                  </a:blip>
                  <a:stretch>
                    <a:fillRect/>
                  </a:stretch>
                </pic:blipFill>
                <pic:spPr>
                  <a:xfrm>
                    <a:off x="0" y="0"/>
                    <a:ext cx="805218" cy="475560"/>
                  </a:xfrm>
                  <a:prstGeom prst="rect">
                    <a:avLst/>
                  </a:prstGeom>
                </pic:spPr>
              </pic:pic>
            </a:graphicData>
          </a:graphic>
          <wp14:sizeRelH relativeFrom="page">
            <wp14:pctWidth>0</wp14:pctWidth>
          </wp14:sizeRelH>
          <wp14:sizeRelV relativeFrom="page">
            <wp14:pctHeight>0</wp14:pctHeight>
          </wp14:sizeRelV>
        </wp:anchor>
      </w:drawing>
    </w:r>
  </w:p>
  <w:p w14:paraId="07BC3946" w14:textId="4D64646E" w:rsidR="00744917" w:rsidRDefault="00744917" w:rsidP="00DE4678">
    <w:pPr>
      <w:pStyle w:val="Piedepgina"/>
      <w:tabs>
        <w:tab w:val="left" w:pos="708"/>
      </w:tabs>
      <w:spacing w:before="100" w:beforeAutospacing="1"/>
      <w:ind w:right="759"/>
      <w:jc w:val="center"/>
      <w:rPr>
        <w:lang w:val="en-US"/>
      </w:rPr>
    </w:pPr>
  </w:p>
  <w:p w14:paraId="5AEDE215" w14:textId="2823364E" w:rsidR="00AF4D8B" w:rsidRDefault="00C75BDB" w:rsidP="00AF4D8B">
    <w:pPr>
      <w:pStyle w:val="Piedepgina"/>
      <w:tabs>
        <w:tab w:val="left" w:pos="708"/>
      </w:tabs>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77696" behindDoc="0" locked="0" layoutInCell="1" allowOverlap="1" wp14:anchorId="310A125F" wp14:editId="4AB7AF24">
              <wp:simplePos x="0" y="0"/>
              <wp:positionH relativeFrom="page">
                <wp:posOffset>807244</wp:posOffset>
              </wp:positionH>
              <wp:positionV relativeFrom="paragraph">
                <wp:posOffset>108903</wp:posOffset>
              </wp:positionV>
              <wp:extent cx="5268036" cy="692943"/>
              <wp:effectExtent l="0" t="0" r="0" b="0"/>
              <wp:wrapNone/>
              <wp:docPr id="20929474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8036" cy="692943"/>
                      </a:xfrm>
                      <a:prstGeom prst="rect">
                        <a:avLst/>
                      </a:prstGeom>
                      <a:noFill/>
                      <a:ln w="9525">
                        <a:noFill/>
                        <a:miter lim="800000"/>
                        <a:headEnd/>
                        <a:tailEnd/>
                      </a:ln>
                    </wps:spPr>
                    <wps:txbx>
                      <w:txbxContent>
                        <w:p w14:paraId="1F033A4C" w14:textId="5701AE87" w:rsidR="00C75BDB" w:rsidRPr="008F7A21" w:rsidRDefault="00C37A33" w:rsidP="00C75BDB">
                          <w:pPr>
                            <w:pStyle w:val="Piedepgina"/>
                            <w:tabs>
                              <w:tab w:val="left" w:pos="708"/>
                            </w:tabs>
                            <w:spacing w:line="276" w:lineRule="auto"/>
                            <w:ind w:right="759"/>
                            <w:rPr>
                              <w:rFonts w:ascii="Geomanist Medium" w:hAnsi="Geomanist Medium"/>
                              <w:color w:val="4D192A"/>
                              <w:sz w:val="13"/>
                              <w:szCs w:val="13"/>
                            </w:rPr>
                          </w:pPr>
                          <w:r w:rsidRPr="00C37A33">
                            <w:rPr>
                              <w:rFonts w:ascii="Geomanist Medium" w:hAnsi="Geomanist Medium"/>
                              <w:color w:val="4D192A"/>
                              <w:sz w:val="13"/>
                              <w:szCs w:val="13"/>
                            </w:rPr>
                            <w:t>Sección 5A Reserva Territorial S/N, Santa Bárbara, 91096 Col. Santa Bárbara, Ver.</w:t>
                          </w:r>
                          <w:r>
                            <w:rPr>
                              <w:rFonts w:ascii="Geomanist Medium" w:hAnsi="Geomanist Medium"/>
                              <w:color w:val="4D192A"/>
                              <w:sz w:val="13"/>
                              <w:szCs w:val="13"/>
                            </w:rPr>
                            <w:t xml:space="preserve"> </w:t>
                          </w:r>
                          <w:r w:rsidR="00C75BDB" w:rsidRPr="008F7A21">
                            <w:rPr>
                              <w:rFonts w:ascii="Geomanist Medium" w:hAnsi="Geomanist Medium"/>
                              <w:color w:val="4D192A"/>
                              <w:sz w:val="13"/>
                              <w:szCs w:val="13"/>
                            </w:rPr>
                            <w:t xml:space="preserve">Tels. </w:t>
                          </w:r>
                          <w:r w:rsidRPr="008F7A21">
                            <w:rPr>
                              <w:rFonts w:ascii="Geomanist Medium" w:hAnsi="Geomanist Medium"/>
                              <w:color w:val="4D192A"/>
                              <w:sz w:val="13"/>
                              <w:szCs w:val="13"/>
                            </w:rPr>
                            <w:t>228 165 0525</w:t>
                          </w:r>
                          <w:r w:rsidR="00C75BDB" w:rsidRPr="008F7A21">
                            <w:rPr>
                              <w:rFonts w:ascii="Geomanist Medium" w:hAnsi="Geomanist Medium"/>
                              <w:color w:val="4D192A"/>
                              <w:sz w:val="13"/>
                              <w:szCs w:val="13"/>
                            </w:rPr>
                            <w:t xml:space="preserve"> Ext. </w:t>
                          </w:r>
                          <w:r w:rsidRPr="008F7A21">
                            <w:rPr>
                              <w:rFonts w:ascii="Geomanist Medium" w:hAnsi="Geomanist Medium"/>
                              <w:color w:val="4D192A"/>
                              <w:sz w:val="13"/>
                              <w:szCs w:val="13"/>
                            </w:rPr>
                            <w:t>000</w:t>
                          </w:r>
                        </w:p>
                        <w:p w14:paraId="59E040FC" w14:textId="762CC282" w:rsidR="00C75BDB" w:rsidRPr="008F7A21" w:rsidRDefault="00C75BDB" w:rsidP="00C75BDB">
                          <w:pPr>
                            <w:pStyle w:val="Piedepgina"/>
                            <w:tabs>
                              <w:tab w:val="left" w:pos="708"/>
                            </w:tabs>
                            <w:spacing w:line="276" w:lineRule="auto"/>
                            <w:ind w:right="759"/>
                            <w:rPr>
                              <w:rFonts w:ascii="Geomanist Medium" w:hAnsi="Geomanist Medium"/>
                              <w:b/>
                              <w:color w:val="4D192A"/>
                              <w:sz w:val="13"/>
                              <w:szCs w:val="13"/>
                            </w:rPr>
                          </w:pPr>
                          <w:r w:rsidRPr="008F7A21">
                            <w:rPr>
                              <w:rFonts w:ascii="Geomanist Medium" w:hAnsi="Geomanist Medium"/>
                              <w:color w:val="4D192A"/>
                              <w:sz w:val="13"/>
                              <w:szCs w:val="13"/>
                            </w:rPr>
                            <w:t>e</w:t>
                          </w:r>
                          <w:r w:rsidR="00AD6C69" w:rsidRPr="008F7A21">
                            <w:rPr>
                              <w:rFonts w:ascii="Geomanist Medium" w:hAnsi="Geomanist Medium"/>
                              <w:color w:val="4D192A"/>
                              <w:sz w:val="13"/>
                              <w:szCs w:val="13"/>
                            </w:rPr>
                            <w:t>-mail</w:t>
                          </w:r>
                          <w:r w:rsidR="00AD6C69" w:rsidRPr="008F7A21">
                            <w:rPr>
                              <w:rFonts w:ascii="Geomanist Medium" w:hAnsi="Geomanist Medium"/>
                              <w:b/>
                              <w:color w:val="4D192A"/>
                              <w:sz w:val="13"/>
                              <w:szCs w:val="13"/>
                            </w:rPr>
                            <w:t>: coordinaciondearchivos</w:t>
                          </w:r>
                          <w:r w:rsidRPr="008F7A21">
                            <w:rPr>
                              <w:rFonts w:ascii="Geomanist Medium" w:hAnsi="Geomanist Medium"/>
                              <w:color w:val="4D192A"/>
                              <w:sz w:val="13"/>
                              <w:szCs w:val="13"/>
                            </w:rPr>
                            <w:t>@</w:t>
                          </w:r>
                          <w:r w:rsidR="009F039C" w:rsidRPr="008F7A21">
                            <w:rPr>
                              <w:rFonts w:ascii="Geomanist Medium" w:hAnsi="Geomanist Medium"/>
                              <w:b/>
                              <w:color w:val="4D192A"/>
                              <w:sz w:val="13"/>
                              <w:szCs w:val="13"/>
                            </w:rPr>
                            <w:t>itsx.edu.</w:t>
                          </w:r>
                          <w:r w:rsidRPr="008F7A21">
                            <w:rPr>
                              <w:rFonts w:ascii="Geomanist Medium" w:hAnsi="Geomanist Medium"/>
                              <w:b/>
                              <w:color w:val="4D192A"/>
                              <w:sz w:val="13"/>
                              <w:szCs w:val="13"/>
                            </w:rPr>
                            <w:t xml:space="preserve">mx    </w:t>
                          </w:r>
                          <w:hyperlink r:id="rId4" w:history="1">
                            <w:r w:rsidR="00A469FB" w:rsidRPr="008F7A21">
                              <w:rPr>
                                <w:rStyle w:val="Hipervnculo"/>
                                <w:rFonts w:ascii="Geomanist Medium" w:hAnsi="Geomanist Medium"/>
                                <w:b/>
                                <w:sz w:val="13"/>
                                <w:szCs w:val="13"/>
                              </w:rPr>
                              <w:t>www.itsx.edu.mx</w:t>
                            </w:r>
                          </w:hyperlink>
                        </w:p>
                        <w:p w14:paraId="04AE0990" w14:textId="2E2EE4F2" w:rsidR="00A469FB" w:rsidRPr="008F7A21" w:rsidRDefault="00A469FB" w:rsidP="00C75BDB">
                          <w:pPr>
                            <w:pStyle w:val="Piedepgina"/>
                            <w:tabs>
                              <w:tab w:val="left" w:pos="708"/>
                            </w:tabs>
                            <w:spacing w:line="276" w:lineRule="auto"/>
                            <w:ind w:right="759"/>
                            <w:rPr>
                              <w:rFonts w:ascii="Geomanist Medium" w:hAnsi="Geomanist Medium"/>
                              <w:b/>
                              <w:color w:val="4D192A"/>
                              <w:sz w:val="13"/>
                              <w:szCs w:val="13"/>
                            </w:rPr>
                          </w:pPr>
                        </w:p>
                        <w:p w14:paraId="5811EB29" w14:textId="2160ADB8" w:rsidR="00A469FB" w:rsidRPr="00A469FB" w:rsidRDefault="00A469FB" w:rsidP="00C75BDB">
                          <w:pPr>
                            <w:pStyle w:val="Piedepgina"/>
                            <w:tabs>
                              <w:tab w:val="left" w:pos="708"/>
                            </w:tabs>
                            <w:spacing w:line="276" w:lineRule="auto"/>
                            <w:ind w:right="759"/>
                            <w:rPr>
                              <w:rFonts w:ascii="Geomanist Medium" w:hAnsi="Geomanist Medium"/>
                              <w:sz w:val="13"/>
                              <w:szCs w:val="13"/>
                            </w:rPr>
                          </w:pPr>
                          <w:r w:rsidRPr="00A469FB">
                            <w:rPr>
                              <w:rFonts w:ascii="Geomanist Medium" w:hAnsi="Geomanist Medium"/>
                              <w:sz w:val="13"/>
                              <w:szCs w:val="13"/>
                            </w:rPr>
                            <w:t xml:space="preserve">Este folio de </w:t>
                          </w:r>
                          <w:r w:rsidR="004C53C0">
                            <w:rPr>
                              <w:rFonts w:ascii="Geomanist Medium" w:hAnsi="Geomanist Medium"/>
                              <w:sz w:val="13"/>
                              <w:szCs w:val="13"/>
                            </w:rPr>
                            <w:t>7</w:t>
                          </w:r>
                          <w:r w:rsidRPr="00A469FB">
                            <w:rPr>
                              <w:rFonts w:ascii="Geomanist Medium" w:hAnsi="Geomanist Medium"/>
                              <w:sz w:val="13"/>
                              <w:szCs w:val="13"/>
                            </w:rPr>
                            <w:t>, las rúbricas y firmas</w:t>
                          </w:r>
                          <w:r>
                            <w:rPr>
                              <w:rFonts w:ascii="Geomanist Medium" w:hAnsi="Geomanist Medium"/>
                              <w:sz w:val="13"/>
                              <w:szCs w:val="13"/>
                            </w:rPr>
                            <w:t xml:space="preserve"> en el impuestas corresponden al Acta de la Segunda Sesión Extraordinaria del GI del ITSX de fecha 18 de octubre de 2024.</w:t>
                          </w:r>
                          <w:r w:rsidRPr="00A469FB">
                            <w:rPr>
                              <w:rFonts w:ascii="Geomanist Medium" w:hAnsi="Geomanist Medium"/>
                              <w:sz w:val="13"/>
                              <w:szCs w:val="13"/>
                            </w:rPr>
                            <w:t xml:space="preserve"> </w:t>
                          </w:r>
                        </w:p>
                        <w:p w14:paraId="0B29F96A" w14:textId="77777777" w:rsidR="00C75BDB" w:rsidRPr="00A469FB" w:rsidRDefault="00C75BDB" w:rsidP="00C75BDB">
                          <w:pPr>
                            <w:pStyle w:val="Piedepgina"/>
                            <w:tabs>
                              <w:tab w:val="left" w:pos="708"/>
                            </w:tabs>
                            <w:spacing w:line="276" w:lineRule="auto"/>
                            <w:ind w:right="759"/>
                            <w:rPr>
                              <w:rFonts w:ascii="Geomanist Medium" w:hAnsi="Geomanist Medium"/>
                              <w:color w:val="4D192A"/>
                              <w:sz w:val="13"/>
                              <w:szCs w:val="1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A125F" id="_x0000_t202" coordsize="21600,21600" o:spt="202" path="m,l,21600r21600,l21600,xe">
              <v:stroke joinstyle="miter"/>
              <v:path gradientshapeok="t" o:connecttype="rect"/>
            </v:shapetype>
            <v:shape id="Cuadro de texto 2" o:spid="_x0000_s1027" type="#_x0000_t202" style="position:absolute;left:0;text-align:left;margin-left:63.55pt;margin-top:8.6pt;width:414.8pt;height:54.5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" filled="f" stroked="f">
              <v:textbox>
                <w:txbxContent>
                  <w:p w14:paraId="1F033A4C" w14:textId="5701AE87" w:rsidR="00C75BDB" w:rsidRPr="008F7A21" w:rsidRDefault="00C37A33" w:rsidP="00C75BDB">
                    <w:pPr>
                      <w:pStyle w:val="Piedepgina"/>
                      <w:tabs>
                        <w:tab w:val="left" w:pos="708"/>
                      </w:tabs>
                      <w:spacing w:line="276" w:lineRule="auto"/>
                      <w:ind w:right="759"/>
                      <w:rPr>
                        <w:rFonts w:ascii="Geomanist Medium" w:hAnsi="Geomanist Medium"/>
                        <w:color w:val="4D192A"/>
                        <w:sz w:val="13"/>
                        <w:szCs w:val="13"/>
                      </w:rPr>
                    </w:pPr>
                    <w:r w:rsidRPr="00C37A33">
                      <w:rPr>
                        <w:rFonts w:ascii="Geomanist Medium" w:hAnsi="Geomanist Medium"/>
                        <w:color w:val="4D192A"/>
                        <w:sz w:val="13"/>
                        <w:szCs w:val="13"/>
                      </w:rPr>
                      <w:t>Sección 5A Reserva Territorial S/N, Santa Bárbara, 91096 Col. Santa Bárbara, Ver.</w:t>
                    </w:r>
                    <w:r>
                      <w:rPr>
                        <w:rFonts w:ascii="Geomanist Medium" w:hAnsi="Geomanist Medium"/>
                        <w:color w:val="4D192A"/>
                        <w:sz w:val="13"/>
                        <w:szCs w:val="13"/>
                      </w:rPr>
                      <w:t xml:space="preserve"> </w:t>
                    </w:r>
                    <w:r w:rsidR="00C75BDB" w:rsidRPr="008F7A21">
                      <w:rPr>
                        <w:rFonts w:ascii="Geomanist Medium" w:hAnsi="Geomanist Medium"/>
                        <w:color w:val="4D192A"/>
                        <w:sz w:val="13"/>
                        <w:szCs w:val="13"/>
                      </w:rPr>
                      <w:t xml:space="preserve">Tels. </w:t>
                    </w:r>
                    <w:r w:rsidRPr="008F7A21">
                      <w:rPr>
                        <w:rFonts w:ascii="Geomanist Medium" w:hAnsi="Geomanist Medium"/>
                        <w:color w:val="4D192A"/>
                        <w:sz w:val="13"/>
                        <w:szCs w:val="13"/>
                      </w:rPr>
                      <w:t>228 165 0525</w:t>
                    </w:r>
                    <w:r w:rsidR="00C75BDB" w:rsidRPr="008F7A21">
                      <w:rPr>
                        <w:rFonts w:ascii="Geomanist Medium" w:hAnsi="Geomanist Medium"/>
                        <w:color w:val="4D192A"/>
                        <w:sz w:val="13"/>
                        <w:szCs w:val="13"/>
                      </w:rPr>
                      <w:t xml:space="preserve"> Ext. </w:t>
                    </w:r>
                    <w:r w:rsidRPr="008F7A21">
                      <w:rPr>
                        <w:rFonts w:ascii="Geomanist Medium" w:hAnsi="Geomanist Medium"/>
                        <w:color w:val="4D192A"/>
                        <w:sz w:val="13"/>
                        <w:szCs w:val="13"/>
                      </w:rPr>
                      <w:t>000</w:t>
                    </w:r>
                  </w:p>
                  <w:p w14:paraId="59E040FC" w14:textId="762CC282" w:rsidR="00C75BDB" w:rsidRPr="008F7A21" w:rsidRDefault="00C75BDB" w:rsidP="00C75BDB">
                    <w:pPr>
                      <w:pStyle w:val="Piedepgina"/>
                      <w:tabs>
                        <w:tab w:val="left" w:pos="708"/>
                      </w:tabs>
                      <w:spacing w:line="276" w:lineRule="auto"/>
                      <w:ind w:right="759"/>
                      <w:rPr>
                        <w:rFonts w:ascii="Geomanist Medium" w:hAnsi="Geomanist Medium"/>
                        <w:b/>
                        <w:color w:val="4D192A"/>
                        <w:sz w:val="13"/>
                        <w:szCs w:val="13"/>
                      </w:rPr>
                    </w:pPr>
                    <w:r w:rsidRPr="008F7A21">
                      <w:rPr>
                        <w:rFonts w:ascii="Geomanist Medium" w:hAnsi="Geomanist Medium"/>
                        <w:color w:val="4D192A"/>
                        <w:sz w:val="13"/>
                        <w:szCs w:val="13"/>
                      </w:rPr>
                      <w:t>e</w:t>
                    </w:r>
                    <w:r w:rsidR="00AD6C69" w:rsidRPr="008F7A21">
                      <w:rPr>
                        <w:rFonts w:ascii="Geomanist Medium" w:hAnsi="Geomanist Medium"/>
                        <w:color w:val="4D192A"/>
                        <w:sz w:val="13"/>
                        <w:szCs w:val="13"/>
                      </w:rPr>
                      <w:t>-mail</w:t>
                    </w:r>
                    <w:r w:rsidR="00AD6C69" w:rsidRPr="008F7A21">
                      <w:rPr>
                        <w:rFonts w:ascii="Geomanist Medium" w:hAnsi="Geomanist Medium"/>
                        <w:b/>
                        <w:color w:val="4D192A"/>
                        <w:sz w:val="13"/>
                        <w:szCs w:val="13"/>
                      </w:rPr>
                      <w:t>: coordinaciondearchivos</w:t>
                    </w:r>
                    <w:r w:rsidRPr="008F7A21">
                      <w:rPr>
                        <w:rFonts w:ascii="Geomanist Medium" w:hAnsi="Geomanist Medium"/>
                        <w:color w:val="4D192A"/>
                        <w:sz w:val="13"/>
                        <w:szCs w:val="13"/>
                      </w:rPr>
                      <w:t>@</w:t>
                    </w:r>
                    <w:r w:rsidR="009F039C" w:rsidRPr="008F7A21">
                      <w:rPr>
                        <w:rFonts w:ascii="Geomanist Medium" w:hAnsi="Geomanist Medium"/>
                        <w:b/>
                        <w:color w:val="4D192A"/>
                        <w:sz w:val="13"/>
                        <w:szCs w:val="13"/>
                      </w:rPr>
                      <w:t>itsx.edu.</w:t>
                    </w:r>
                    <w:r w:rsidRPr="008F7A21">
                      <w:rPr>
                        <w:rFonts w:ascii="Geomanist Medium" w:hAnsi="Geomanist Medium"/>
                        <w:b/>
                        <w:color w:val="4D192A"/>
                        <w:sz w:val="13"/>
                        <w:szCs w:val="13"/>
                      </w:rPr>
                      <w:t xml:space="preserve">mx    </w:t>
                    </w:r>
                    <w:hyperlink r:id="rId5" w:history="1">
                      <w:r w:rsidR="00A469FB" w:rsidRPr="008F7A21">
                        <w:rPr>
                          <w:rStyle w:val="Hipervnculo"/>
                          <w:rFonts w:ascii="Geomanist Medium" w:hAnsi="Geomanist Medium"/>
                          <w:b/>
                          <w:sz w:val="13"/>
                          <w:szCs w:val="13"/>
                        </w:rPr>
                        <w:t>www.itsx.edu.mx</w:t>
                      </w:r>
                    </w:hyperlink>
                  </w:p>
                  <w:p w14:paraId="04AE0990" w14:textId="2E2EE4F2" w:rsidR="00A469FB" w:rsidRPr="008F7A21" w:rsidRDefault="00A469FB" w:rsidP="00C75BDB">
                    <w:pPr>
                      <w:pStyle w:val="Piedepgina"/>
                      <w:tabs>
                        <w:tab w:val="left" w:pos="708"/>
                      </w:tabs>
                      <w:spacing w:line="276" w:lineRule="auto"/>
                      <w:ind w:right="759"/>
                      <w:rPr>
                        <w:rFonts w:ascii="Geomanist Medium" w:hAnsi="Geomanist Medium"/>
                        <w:b/>
                        <w:color w:val="4D192A"/>
                        <w:sz w:val="13"/>
                        <w:szCs w:val="13"/>
                      </w:rPr>
                    </w:pPr>
                  </w:p>
                  <w:p w14:paraId="5811EB29" w14:textId="2160ADB8" w:rsidR="00A469FB" w:rsidRPr="00A469FB" w:rsidRDefault="00A469FB" w:rsidP="00C75BDB">
                    <w:pPr>
                      <w:pStyle w:val="Piedepgina"/>
                      <w:tabs>
                        <w:tab w:val="left" w:pos="708"/>
                      </w:tabs>
                      <w:spacing w:line="276" w:lineRule="auto"/>
                      <w:ind w:right="759"/>
                      <w:rPr>
                        <w:rFonts w:ascii="Geomanist Medium" w:hAnsi="Geomanist Medium"/>
                        <w:sz w:val="13"/>
                        <w:szCs w:val="13"/>
                      </w:rPr>
                    </w:pPr>
                    <w:r w:rsidRPr="00A469FB">
                      <w:rPr>
                        <w:rFonts w:ascii="Geomanist Medium" w:hAnsi="Geomanist Medium"/>
                        <w:sz w:val="13"/>
                        <w:szCs w:val="13"/>
                      </w:rPr>
                      <w:t xml:space="preserve">Este folio de </w:t>
                    </w:r>
                    <w:r w:rsidR="004C53C0">
                      <w:rPr>
                        <w:rFonts w:ascii="Geomanist Medium" w:hAnsi="Geomanist Medium"/>
                        <w:sz w:val="13"/>
                        <w:szCs w:val="13"/>
                      </w:rPr>
                      <w:t>7</w:t>
                    </w:r>
                    <w:r w:rsidRPr="00A469FB">
                      <w:rPr>
                        <w:rFonts w:ascii="Geomanist Medium" w:hAnsi="Geomanist Medium"/>
                        <w:sz w:val="13"/>
                        <w:szCs w:val="13"/>
                      </w:rPr>
                      <w:t>, las rúbricas y firmas</w:t>
                    </w:r>
                    <w:r>
                      <w:rPr>
                        <w:rFonts w:ascii="Geomanist Medium" w:hAnsi="Geomanist Medium"/>
                        <w:sz w:val="13"/>
                        <w:szCs w:val="13"/>
                      </w:rPr>
                      <w:t xml:space="preserve"> en el impuestas corresponden al Acta de la Segunda Sesión Extraordinaria del GI del ITSX de fecha 18 de octubre de 2024.</w:t>
                    </w:r>
                    <w:r w:rsidRPr="00A469FB">
                      <w:rPr>
                        <w:rFonts w:ascii="Geomanist Medium" w:hAnsi="Geomanist Medium"/>
                        <w:sz w:val="13"/>
                        <w:szCs w:val="13"/>
                      </w:rPr>
                      <w:t xml:space="preserve"> </w:t>
                    </w:r>
                  </w:p>
                  <w:p w14:paraId="0B29F96A" w14:textId="77777777" w:rsidR="00C75BDB" w:rsidRPr="00A469FB" w:rsidRDefault="00C75BDB" w:rsidP="00C75BDB">
                    <w:pPr>
                      <w:pStyle w:val="Piedepgina"/>
                      <w:tabs>
                        <w:tab w:val="left" w:pos="708"/>
                      </w:tabs>
                      <w:spacing w:line="276" w:lineRule="auto"/>
                      <w:ind w:right="759"/>
                      <w:rPr>
                        <w:rFonts w:ascii="Geomanist Medium" w:hAnsi="Geomanist Medium"/>
                        <w:color w:val="4D192A"/>
                        <w:sz w:val="13"/>
                        <w:szCs w:val="13"/>
                      </w:rPr>
                    </w:pPr>
                  </w:p>
                </w:txbxContent>
              </v:textbox>
              <w10:wrap anchorx="page"/>
            </v:shape>
          </w:pict>
        </mc:Fallback>
      </mc:AlternateContent>
    </w:r>
  </w:p>
  <w:p w14:paraId="73072D8C" w14:textId="64F011EC" w:rsidR="00AF4D8B" w:rsidRDefault="00AF4D8B" w:rsidP="00AF4D8B">
    <w:pPr>
      <w:pStyle w:val="Piedepgina"/>
      <w:tabs>
        <w:tab w:val="left" w:pos="708"/>
      </w:tabs>
      <w:ind w:right="759"/>
      <w:jc w:val="center"/>
      <w:rPr>
        <w:lang w:val="en-US"/>
      </w:rPr>
    </w:pPr>
  </w:p>
  <w:p w14:paraId="756B3F9A" w14:textId="455D5B93" w:rsidR="00AF4D8B" w:rsidRDefault="00AF4D8B" w:rsidP="00AF4D8B">
    <w:pPr>
      <w:pStyle w:val="Piedepgina"/>
      <w:tabs>
        <w:tab w:val="left" w:pos="708"/>
      </w:tabs>
      <w:ind w:right="759"/>
      <w:jc w:val="center"/>
      <w:rPr>
        <w:lang w:val="en-US"/>
      </w:rPr>
    </w:pPr>
  </w:p>
  <w:p w14:paraId="2E73FEF1" w14:textId="20301350" w:rsidR="00AF4D8B" w:rsidRDefault="00AF4D8B" w:rsidP="00AF4D8B">
    <w:pPr>
      <w:pStyle w:val="Piedepgina"/>
      <w:tabs>
        <w:tab w:val="left" w:pos="708"/>
      </w:tabs>
      <w:ind w:right="759"/>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247C6" w14:textId="77777777" w:rsidR="004C53C0" w:rsidRDefault="004C53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EBA58" w14:textId="77777777" w:rsidR="00DD0B03" w:rsidRDefault="00DD0B03">
      <w:r>
        <w:separator/>
      </w:r>
    </w:p>
  </w:footnote>
  <w:footnote w:type="continuationSeparator" w:id="0">
    <w:p w14:paraId="27649AF4" w14:textId="77777777" w:rsidR="00DD0B03" w:rsidRDefault="00DD0B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8685" w14:textId="77777777" w:rsidR="004C53C0" w:rsidRDefault="004C53C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D5FFD" w14:textId="47C08D4F" w:rsidR="00055AC6" w:rsidRDefault="00055AC6" w:rsidP="00AE6512">
    <w:pPr>
      <w:jc w:val="center"/>
      <w:rPr>
        <w:rFonts w:ascii="Tahoma" w:hAnsi="Tahoma" w:cs="Tahoma"/>
        <w:b/>
        <w:sz w:val="16"/>
      </w:rPr>
    </w:pPr>
    <w:r>
      <w:rPr>
        <w:noProof/>
        <w:lang w:eastAsia="es-MX"/>
      </w:rPr>
      <mc:AlternateContent>
        <mc:Choice Requires="wps">
          <w:drawing>
            <wp:anchor distT="0" distB="0" distL="114300" distR="114300" simplePos="0" relativeHeight="251657216" behindDoc="0" locked="0" layoutInCell="1" allowOverlap="1" wp14:anchorId="191FBE53" wp14:editId="34F4D475">
              <wp:simplePos x="0" y="0"/>
              <wp:positionH relativeFrom="margin">
                <wp:posOffset>2109788</wp:posOffset>
              </wp:positionH>
              <wp:positionV relativeFrom="paragraph">
                <wp:posOffset>-175260</wp:posOffset>
              </wp:positionV>
              <wp:extent cx="4209415" cy="488232"/>
              <wp:effectExtent l="0" t="0" r="10160" b="762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488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87DEF" w14:textId="6EDBCA2B" w:rsidR="00C75BDB" w:rsidRPr="00DD43A6" w:rsidRDefault="00C75BDB" w:rsidP="00C75BDB">
                          <w:pPr>
                            <w:ind w:left="709"/>
                            <w:jc w:val="right"/>
                            <w:rPr>
                              <w:rFonts w:ascii="Geomanist" w:hAnsi="Geomanist"/>
                              <w:b/>
                              <w:sz w:val="16"/>
                              <w:szCs w:val="16"/>
                            </w:rPr>
                          </w:pPr>
                          <w:r>
                            <w:rPr>
                              <w:rFonts w:ascii="Geomanist" w:hAnsi="Geomanist"/>
                              <w:b/>
                              <w:sz w:val="16"/>
                              <w:szCs w:val="16"/>
                            </w:rPr>
                            <w:t xml:space="preserve">Instituto Tecnológico Superior de </w:t>
                          </w:r>
                          <w:r w:rsidR="00C37A33">
                            <w:rPr>
                              <w:rFonts w:ascii="Geomanist" w:hAnsi="Geomanist"/>
                              <w:b/>
                              <w:sz w:val="16"/>
                              <w:szCs w:val="16"/>
                            </w:rPr>
                            <w:t>Xalapa</w:t>
                          </w:r>
                        </w:p>
                        <w:p w14:paraId="5B841A2E" w14:textId="7B977D4B" w:rsidR="00C75BDB" w:rsidRDefault="00AD6C69" w:rsidP="00C75BDB">
                          <w:pPr>
                            <w:ind w:left="709"/>
                            <w:jc w:val="right"/>
                            <w:rPr>
                              <w:rFonts w:ascii="Geomanist" w:hAnsi="Geomanist"/>
                              <w:sz w:val="14"/>
                              <w:szCs w:val="14"/>
                            </w:rPr>
                          </w:pPr>
                          <w:r>
                            <w:rPr>
                              <w:rFonts w:ascii="Geomanist" w:hAnsi="Geomanist"/>
                              <w:sz w:val="14"/>
                              <w:szCs w:val="14"/>
                            </w:rPr>
                            <w:t>Dirección General</w:t>
                          </w:r>
                        </w:p>
                        <w:p w14:paraId="7DAE9AC2" w14:textId="48D7212C" w:rsidR="00AD6C69" w:rsidRDefault="00AD6C69" w:rsidP="00C75BDB">
                          <w:pPr>
                            <w:ind w:left="709"/>
                            <w:jc w:val="right"/>
                            <w:rPr>
                              <w:rFonts w:ascii="Geomanist" w:hAnsi="Geomanist"/>
                              <w:sz w:val="14"/>
                              <w:szCs w:val="14"/>
                            </w:rPr>
                          </w:pPr>
                          <w:r>
                            <w:rPr>
                              <w:rFonts w:ascii="Geomanist" w:hAnsi="Geomanist"/>
                              <w:sz w:val="14"/>
                              <w:szCs w:val="14"/>
                            </w:rPr>
                            <w:t>Coordinación de Archivos</w:t>
                          </w:r>
                        </w:p>
                        <w:p w14:paraId="75ED472D" w14:textId="2A31BF6B" w:rsidR="00C75BDB" w:rsidRDefault="00C75BDB" w:rsidP="00C75BDB">
                          <w:pPr>
                            <w:ind w:left="709"/>
                            <w:jc w:val="right"/>
                            <w:rPr>
                              <w:rFonts w:ascii="Geomanist" w:hAnsi="Geomanist"/>
                              <w:sz w:val="14"/>
                              <w:szCs w:val="14"/>
                            </w:rPr>
                          </w:pPr>
                        </w:p>
                        <w:p w14:paraId="51894350" w14:textId="77777777" w:rsidR="00AD6C69" w:rsidRPr="00DD43A6" w:rsidRDefault="00AD6C69" w:rsidP="00C75BDB">
                          <w:pPr>
                            <w:ind w:left="709"/>
                            <w:jc w:val="right"/>
                            <w:rPr>
                              <w:rFonts w:ascii="Geomanist" w:hAnsi="Geomanist"/>
                              <w:sz w:val="14"/>
                              <w:szCs w:val="14"/>
                            </w:rPr>
                          </w:pPr>
                        </w:p>
                        <w:p w14:paraId="53B58AEF" w14:textId="77777777" w:rsidR="009510C1" w:rsidRPr="00DD43A6" w:rsidRDefault="009510C1" w:rsidP="00064F5F">
                          <w:pPr>
                            <w:ind w:left="709"/>
                            <w:jc w:val="right"/>
                            <w:rPr>
                              <w:rFonts w:ascii="Geomanist" w:hAnsi="Geomanist"/>
                              <w:sz w:val="14"/>
                              <w:szCs w:val="14"/>
                            </w:rPr>
                          </w:pPr>
                        </w:p>
                        <w:p w14:paraId="1FE6962E" w14:textId="77777777" w:rsidR="00064F5F" w:rsidRPr="0045125E" w:rsidRDefault="00064F5F" w:rsidP="00064F5F">
                          <w:pPr>
                            <w:ind w:left="709" w:right="75"/>
                            <w:jc w:val="right"/>
                            <w:rPr>
                              <w:rFonts w:ascii="Soberana Sans Light" w:hAnsi="Soberana Sans Light" w:cs="Arial"/>
                              <w:b/>
                              <w:color w:val="737373"/>
                              <w:sz w:val="20"/>
                              <w:szCs w:val="20"/>
                            </w:rPr>
                          </w:pPr>
                        </w:p>
                        <w:p w14:paraId="6C1C156F" w14:textId="77777777" w:rsidR="00064F5F" w:rsidRPr="00A44E22" w:rsidRDefault="00064F5F" w:rsidP="00064F5F">
                          <w:pPr>
                            <w:ind w:left="709" w:right="75"/>
                            <w:contextualSpacing/>
                            <w:jc w:val="right"/>
                            <w:rPr>
                              <w:rFonts w:ascii="Adobe Caslon Pro" w:hAnsi="Adobe Caslon Pro" w:cs="Arial"/>
                              <w:color w:val="808080"/>
                              <w:sz w:val="14"/>
                              <w:szCs w:val="14"/>
                            </w:rPr>
                          </w:pPr>
                        </w:p>
                        <w:p w14:paraId="0C6F4268" w14:textId="77777777" w:rsidR="00064F5F" w:rsidRPr="00820EA8" w:rsidRDefault="00064F5F" w:rsidP="00064F5F">
                          <w:pPr>
                            <w:ind w:left="709"/>
                            <w:jc w:val="right"/>
                            <w:rPr>
                              <w:rFonts w:ascii="EurekaSans-Light" w:hAnsi="EurekaSans-Light" w:cs="Arial"/>
                              <w:sz w:val="20"/>
                              <w:szCs w:val="20"/>
                            </w:rPr>
                          </w:pPr>
                        </w:p>
                        <w:p w14:paraId="235345A8" w14:textId="77777777" w:rsidR="00064F5F" w:rsidRDefault="00064F5F" w:rsidP="00064F5F">
                          <w:pPr>
                            <w:ind w:left="709"/>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91FBE53" id="_x0000_t202" coordsize="21600,21600" o:spt="202" path="m,l,21600r21600,l21600,xe">
              <v:stroke joinstyle="miter"/>
              <v:path gradientshapeok="t" o:connecttype="rect"/>
            </v:shapetype>
            <v:shape id="Text Box 5" o:spid="_x0000_s1026" type="#_x0000_t202" style="position:absolute;left:0;text-align:left;margin-left:166.15pt;margin-top:-13.8pt;width:331.45pt;height:38.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DQrQIAAKk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" filled="f" stroked="f">
              <v:textbox inset="0,0,0,0">
                <w:txbxContent>
                  <w:p w14:paraId="5A787DEF" w14:textId="6EDBCA2B" w:rsidR="00C75BDB" w:rsidRPr="00DD43A6" w:rsidRDefault="00C75BDB" w:rsidP="00C75BDB">
                    <w:pPr>
                      <w:ind w:left="709"/>
                      <w:jc w:val="right"/>
                      <w:rPr>
                        <w:rFonts w:ascii="Geomanist" w:hAnsi="Geomanist"/>
                        <w:b/>
                        <w:sz w:val="16"/>
                        <w:szCs w:val="16"/>
                      </w:rPr>
                    </w:pPr>
                    <w:r>
                      <w:rPr>
                        <w:rFonts w:ascii="Geomanist" w:hAnsi="Geomanist"/>
                        <w:b/>
                        <w:sz w:val="16"/>
                        <w:szCs w:val="16"/>
                      </w:rPr>
                      <w:t xml:space="preserve">Instituto Tecnológico Superior de </w:t>
                    </w:r>
                    <w:r w:rsidR="00C37A33">
                      <w:rPr>
                        <w:rFonts w:ascii="Geomanist" w:hAnsi="Geomanist"/>
                        <w:b/>
                        <w:sz w:val="16"/>
                        <w:szCs w:val="16"/>
                      </w:rPr>
                      <w:t>Xalapa</w:t>
                    </w:r>
                  </w:p>
                  <w:p w14:paraId="5B841A2E" w14:textId="7B977D4B" w:rsidR="00C75BDB" w:rsidRDefault="00AD6C69" w:rsidP="00C75BDB">
                    <w:pPr>
                      <w:ind w:left="709"/>
                      <w:jc w:val="right"/>
                      <w:rPr>
                        <w:rFonts w:ascii="Geomanist" w:hAnsi="Geomanist"/>
                        <w:sz w:val="14"/>
                        <w:szCs w:val="14"/>
                      </w:rPr>
                    </w:pPr>
                    <w:r>
                      <w:rPr>
                        <w:rFonts w:ascii="Geomanist" w:hAnsi="Geomanist"/>
                        <w:sz w:val="14"/>
                        <w:szCs w:val="14"/>
                      </w:rPr>
                      <w:t>Dirección General</w:t>
                    </w:r>
                  </w:p>
                  <w:p w14:paraId="7DAE9AC2" w14:textId="48D7212C" w:rsidR="00AD6C69" w:rsidRDefault="00AD6C69" w:rsidP="00C75BDB">
                    <w:pPr>
                      <w:ind w:left="709"/>
                      <w:jc w:val="right"/>
                      <w:rPr>
                        <w:rFonts w:ascii="Geomanist" w:hAnsi="Geomanist"/>
                        <w:sz w:val="14"/>
                        <w:szCs w:val="14"/>
                      </w:rPr>
                    </w:pPr>
                    <w:r>
                      <w:rPr>
                        <w:rFonts w:ascii="Geomanist" w:hAnsi="Geomanist"/>
                        <w:sz w:val="14"/>
                        <w:szCs w:val="14"/>
                      </w:rPr>
                      <w:t>Coordinación de Archivos</w:t>
                    </w:r>
                  </w:p>
                  <w:p w14:paraId="75ED472D" w14:textId="2A31BF6B" w:rsidR="00C75BDB" w:rsidRDefault="00C75BDB" w:rsidP="00C75BDB">
                    <w:pPr>
                      <w:ind w:left="709"/>
                      <w:jc w:val="right"/>
                      <w:rPr>
                        <w:rFonts w:ascii="Geomanist" w:hAnsi="Geomanist"/>
                        <w:sz w:val="14"/>
                        <w:szCs w:val="14"/>
                      </w:rPr>
                    </w:pPr>
                  </w:p>
                  <w:p w14:paraId="51894350" w14:textId="77777777" w:rsidR="00AD6C69" w:rsidRPr="00DD43A6" w:rsidRDefault="00AD6C69" w:rsidP="00C75BDB">
                    <w:pPr>
                      <w:ind w:left="709"/>
                      <w:jc w:val="right"/>
                      <w:rPr>
                        <w:rFonts w:ascii="Geomanist" w:hAnsi="Geomanist"/>
                        <w:sz w:val="14"/>
                        <w:szCs w:val="14"/>
                      </w:rPr>
                    </w:pPr>
                  </w:p>
                  <w:p w14:paraId="53B58AEF" w14:textId="77777777" w:rsidR="009510C1" w:rsidRPr="00DD43A6" w:rsidRDefault="009510C1" w:rsidP="00064F5F">
                    <w:pPr>
                      <w:ind w:left="709"/>
                      <w:jc w:val="right"/>
                      <w:rPr>
                        <w:rFonts w:ascii="Geomanist" w:hAnsi="Geomanist"/>
                        <w:sz w:val="14"/>
                        <w:szCs w:val="14"/>
                      </w:rPr>
                    </w:pPr>
                  </w:p>
                  <w:p w14:paraId="1FE6962E" w14:textId="77777777" w:rsidR="00064F5F" w:rsidRPr="0045125E" w:rsidRDefault="00064F5F" w:rsidP="00064F5F">
                    <w:pPr>
                      <w:ind w:left="709" w:right="75"/>
                      <w:jc w:val="right"/>
                      <w:rPr>
                        <w:rFonts w:ascii="Soberana Sans Light" w:hAnsi="Soberana Sans Light" w:cs="Arial"/>
                        <w:b/>
                        <w:color w:val="737373"/>
                        <w:sz w:val="20"/>
                        <w:szCs w:val="20"/>
                      </w:rPr>
                    </w:pPr>
                  </w:p>
                  <w:p w14:paraId="6C1C156F" w14:textId="77777777" w:rsidR="00064F5F" w:rsidRPr="00A44E22" w:rsidRDefault="00064F5F" w:rsidP="00064F5F">
                    <w:pPr>
                      <w:ind w:left="709" w:right="75"/>
                      <w:contextualSpacing/>
                      <w:jc w:val="right"/>
                      <w:rPr>
                        <w:rFonts w:ascii="Adobe Caslon Pro" w:hAnsi="Adobe Caslon Pro" w:cs="Arial"/>
                        <w:color w:val="808080"/>
                        <w:sz w:val="14"/>
                        <w:szCs w:val="14"/>
                      </w:rPr>
                    </w:pPr>
                  </w:p>
                  <w:p w14:paraId="0C6F4268" w14:textId="77777777" w:rsidR="00064F5F" w:rsidRPr="00820EA8" w:rsidRDefault="00064F5F" w:rsidP="00064F5F">
                    <w:pPr>
                      <w:ind w:left="709"/>
                      <w:jc w:val="right"/>
                      <w:rPr>
                        <w:rFonts w:ascii="EurekaSans-Light" w:hAnsi="EurekaSans-Light" w:cs="Arial"/>
                        <w:sz w:val="20"/>
                        <w:szCs w:val="20"/>
                      </w:rPr>
                    </w:pPr>
                  </w:p>
                  <w:p w14:paraId="235345A8" w14:textId="77777777" w:rsidR="00064F5F" w:rsidRDefault="00064F5F" w:rsidP="00064F5F">
                    <w:pPr>
                      <w:ind w:left="709"/>
                      <w:jc w:val="right"/>
                    </w:pPr>
                  </w:p>
                </w:txbxContent>
              </v:textbox>
              <w10:wrap anchorx="margin"/>
            </v:shape>
          </w:pict>
        </mc:Fallback>
      </mc:AlternateContent>
    </w:r>
    <w:r w:rsidRPr="00087CC6">
      <w:rPr>
        <w:noProof/>
        <w:lang w:eastAsia="es-MX"/>
      </w:rPr>
      <w:drawing>
        <wp:anchor distT="0" distB="0" distL="114300" distR="114300" simplePos="0" relativeHeight="251673600" behindDoc="0" locked="0" layoutInCell="1" allowOverlap="1" wp14:anchorId="31F81399" wp14:editId="531D8D58">
          <wp:simplePos x="0" y="0"/>
          <wp:positionH relativeFrom="margin">
            <wp:posOffset>1431290</wp:posOffset>
          </wp:positionH>
          <wp:positionV relativeFrom="paragraph">
            <wp:posOffset>-750094</wp:posOffset>
          </wp:positionV>
          <wp:extent cx="2951018" cy="356833"/>
          <wp:effectExtent l="0" t="0" r="0" b="0"/>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66543" name="0 Imagen"/>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35637" r="6057"/>
                  <a:stretch/>
                </pic:blipFill>
                <pic:spPr bwMode="auto">
                  <a:xfrm>
                    <a:off x="0" y="0"/>
                    <a:ext cx="2951018" cy="3568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9504" behindDoc="1" locked="0" layoutInCell="1" allowOverlap="1" wp14:anchorId="12A59396" wp14:editId="70E88A6C">
          <wp:simplePos x="0" y="0"/>
          <wp:positionH relativeFrom="page">
            <wp:posOffset>21590</wp:posOffset>
          </wp:positionH>
          <wp:positionV relativeFrom="paragraph">
            <wp:posOffset>-1560989</wp:posOffset>
          </wp:positionV>
          <wp:extent cx="7767320" cy="10052050"/>
          <wp:effectExtent l="0" t="0" r="5080" b="6350"/>
          <wp:wrapNone/>
          <wp:docPr id="14" name="Imagen 1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90035" name="Imagen 3" descr="Imagen que contiene Interfaz de usuario gráfica&#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7767320" cy="10052050"/>
                  </a:xfrm>
                  <a:prstGeom prst="rect">
                    <a:avLst/>
                  </a:prstGeom>
                </pic:spPr>
              </pic:pic>
            </a:graphicData>
          </a:graphic>
          <wp14:sizeRelH relativeFrom="page">
            <wp14:pctWidth>0</wp14:pctWidth>
          </wp14:sizeRelH>
          <wp14:sizeRelV relativeFrom="page">
            <wp14:pctHeight>0</wp14:pctHeight>
          </wp14:sizeRelV>
        </wp:anchor>
      </w:drawing>
    </w:r>
  </w:p>
  <w:p w14:paraId="40F9D994" w14:textId="77777777" w:rsidR="00AE6512" w:rsidRDefault="00AE6512" w:rsidP="00AE6512">
    <w:pPr>
      <w:jc w:val="center"/>
      <w:rPr>
        <w:rFonts w:ascii="Tahoma" w:hAnsi="Tahoma" w:cs="Tahoma"/>
        <w:b/>
        <w:sz w:val="16"/>
      </w:rPr>
    </w:pPr>
  </w:p>
  <w:p w14:paraId="08B0F30E" w14:textId="2F840FC2" w:rsidR="00055AC6" w:rsidRPr="00AD6C69" w:rsidRDefault="00055AC6" w:rsidP="00055AC6">
    <w:pPr>
      <w:jc w:val="center"/>
      <w:rPr>
        <w:rFonts w:ascii="Tahoma" w:hAnsi="Tahoma" w:cs="Tahoma"/>
        <w:b/>
        <w:sz w:val="16"/>
      </w:rPr>
    </w:pPr>
    <w:r w:rsidRPr="00AD6C69">
      <w:rPr>
        <w:rFonts w:ascii="Tahoma" w:hAnsi="Tahoma" w:cs="Tahoma"/>
        <w:b/>
        <w:sz w:val="16"/>
      </w:rPr>
      <w:t>GRUPO INTERDISCIPLINARIO DE VALORACIÓN Y CONSERVACIÓN DOCUMENTAL</w:t>
    </w:r>
  </w:p>
  <w:p w14:paraId="0769246D" w14:textId="3A0506AC" w:rsidR="00055AC6" w:rsidRPr="00055AC6" w:rsidRDefault="00055AC6" w:rsidP="00055AC6">
    <w:pPr>
      <w:jc w:val="center"/>
      <w:rPr>
        <w:rFonts w:ascii="Tahoma" w:hAnsi="Tahoma" w:cs="Tahoma"/>
        <w:b/>
        <w:sz w:val="12"/>
        <w:szCs w:val="12"/>
      </w:rPr>
    </w:pPr>
  </w:p>
  <w:p w14:paraId="67A70FE2" w14:textId="77777777" w:rsidR="00055AC6" w:rsidRDefault="00055AC6" w:rsidP="00055AC6">
    <w:pPr>
      <w:jc w:val="center"/>
      <w:rPr>
        <w:rFonts w:ascii="Tahoma" w:hAnsi="Tahoma" w:cs="Tahoma"/>
        <w:b/>
        <w:sz w:val="16"/>
      </w:rPr>
    </w:pPr>
    <w:r>
      <w:rPr>
        <w:rFonts w:ascii="Tahoma" w:hAnsi="Tahoma" w:cs="Tahoma"/>
        <w:b/>
        <w:sz w:val="16"/>
      </w:rPr>
      <w:t>SEGUNDA</w:t>
    </w:r>
    <w:r w:rsidRPr="00AD6C69">
      <w:rPr>
        <w:rFonts w:ascii="Tahoma" w:hAnsi="Tahoma" w:cs="Tahoma"/>
        <w:b/>
        <w:sz w:val="16"/>
      </w:rPr>
      <w:t xml:space="preserve"> SESIÓN EXTRAORDINARIA DEL EJERCICIO 2024</w:t>
    </w:r>
  </w:p>
  <w:p w14:paraId="0F194A57" w14:textId="77777777" w:rsidR="00055AC6" w:rsidRPr="00055AC6" w:rsidRDefault="00055AC6" w:rsidP="00055AC6">
    <w:pPr>
      <w:jc w:val="center"/>
      <w:rPr>
        <w:rFonts w:ascii="Tahoma" w:hAnsi="Tahoma" w:cs="Tahoma"/>
        <w:b/>
        <w:sz w:val="12"/>
        <w:szCs w:val="12"/>
      </w:rPr>
    </w:pPr>
  </w:p>
  <w:p w14:paraId="58459B09" w14:textId="77777777" w:rsidR="00055AC6" w:rsidRPr="00055AC6" w:rsidRDefault="00055AC6" w:rsidP="00055AC6">
    <w:pPr>
      <w:jc w:val="center"/>
      <w:rPr>
        <w:rFonts w:ascii="Tahoma" w:hAnsi="Tahoma" w:cs="Tahoma"/>
        <w:b/>
        <w:sz w:val="16"/>
      </w:rPr>
    </w:pPr>
    <w:r w:rsidRPr="00055AC6">
      <w:rPr>
        <w:rFonts w:ascii="Tahoma" w:hAnsi="Tahoma" w:cs="Tahoma"/>
        <w:b/>
        <w:sz w:val="16"/>
      </w:rPr>
      <w:t>- ACTA -</w:t>
    </w:r>
  </w:p>
  <w:p w14:paraId="522F19A1" w14:textId="651F36CE" w:rsidR="00744917" w:rsidRDefault="00744917" w:rsidP="00EF62D9">
    <w:pPr>
      <w:pStyle w:val="Encabezado"/>
      <w:tabs>
        <w:tab w:val="clear" w:pos="4252"/>
        <w:tab w:val="clear" w:pos="8504"/>
        <w:tab w:val="center" w:pos="481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17F21" w14:textId="77777777" w:rsidR="004C53C0" w:rsidRDefault="004C53C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64E1E"/>
    <w:multiLevelType w:val="hybridMultilevel"/>
    <w:tmpl w:val="1114926E"/>
    <w:lvl w:ilvl="0" w:tplc="56CE8AA0">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113F75"/>
    <w:multiLevelType w:val="hybridMultilevel"/>
    <w:tmpl w:val="1114926E"/>
    <w:lvl w:ilvl="0" w:tplc="56CE8AA0">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1EF3E2A"/>
    <w:multiLevelType w:val="hybridMultilevel"/>
    <w:tmpl w:val="5D9466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48369D9"/>
    <w:multiLevelType w:val="hybridMultilevel"/>
    <w:tmpl w:val="F162BFFE"/>
    <w:lvl w:ilvl="0" w:tplc="6720ACA6">
      <w:start w:val="2"/>
      <w:numFmt w:val="bullet"/>
      <w:lvlText w:val="-"/>
      <w:lvlJc w:val="left"/>
      <w:pPr>
        <w:ind w:left="720" w:hanging="360"/>
      </w:pPr>
      <w:rPr>
        <w:rFonts w:ascii="Tahoma" w:eastAsia="Times New Roman"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599304E"/>
    <w:multiLevelType w:val="hybridMultilevel"/>
    <w:tmpl w:val="F6328A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
  </w:num>
  <w:num w:numId="3">
    <w:abstractNumId w:val="7"/>
  </w:num>
  <w:num w:numId="4">
    <w:abstractNumId w:val="2"/>
  </w:num>
  <w:num w:numId="5">
    <w:abstractNumId w:val="0"/>
  </w:num>
  <w:num w:numId="6">
    <w:abstractNumId w:val="4"/>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135B3"/>
    <w:rsid w:val="00013A66"/>
    <w:rsid w:val="00021431"/>
    <w:rsid w:val="00023FB4"/>
    <w:rsid w:val="00033D42"/>
    <w:rsid w:val="000449CD"/>
    <w:rsid w:val="000501B8"/>
    <w:rsid w:val="00050487"/>
    <w:rsid w:val="00051B86"/>
    <w:rsid w:val="00055AC6"/>
    <w:rsid w:val="000601A4"/>
    <w:rsid w:val="00064771"/>
    <w:rsid w:val="00064F5F"/>
    <w:rsid w:val="00065D1E"/>
    <w:rsid w:val="00077241"/>
    <w:rsid w:val="00083E85"/>
    <w:rsid w:val="00086EFD"/>
    <w:rsid w:val="00087D8A"/>
    <w:rsid w:val="00087EB0"/>
    <w:rsid w:val="00095B1C"/>
    <w:rsid w:val="00095FDC"/>
    <w:rsid w:val="000A0BEB"/>
    <w:rsid w:val="000A0FBE"/>
    <w:rsid w:val="000A34BB"/>
    <w:rsid w:val="000A6128"/>
    <w:rsid w:val="000B1A8C"/>
    <w:rsid w:val="000B2120"/>
    <w:rsid w:val="000B3C9B"/>
    <w:rsid w:val="000B587D"/>
    <w:rsid w:val="000B71C9"/>
    <w:rsid w:val="000B7E90"/>
    <w:rsid w:val="000C0104"/>
    <w:rsid w:val="000C3D19"/>
    <w:rsid w:val="000C4CFD"/>
    <w:rsid w:val="000C58AE"/>
    <w:rsid w:val="000C708F"/>
    <w:rsid w:val="000E264D"/>
    <w:rsid w:val="000F063A"/>
    <w:rsid w:val="00100C25"/>
    <w:rsid w:val="0010299B"/>
    <w:rsid w:val="00105962"/>
    <w:rsid w:val="001066DD"/>
    <w:rsid w:val="001069ED"/>
    <w:rsid w:val="00107609"/>
    <w:rsid w:val="0010762A"/>
    <w:rsid w:val="00107B8B"/>
    <w:rsid w:val="00120DD3"/>
    <w:rsid w:val="00125DAB"/>
    <w:rsid w:val="001306B6"/>
    <w:rsid w:val="00133546"/>
    <w:rsid w:val="001404C1"/>
    <w:rsid w:val="00144755"/>
    <w:rsid w:val="0015712F"/>
    <w:rsid w:val="00157EE9"/>
    <w:rsid w:val="00162408"/>
    <w:rsid w:val="00166392"/>
    <w:rsid w:val="00166674"/>
    <w:rsid w:val="00171064"/>
    <w:rsid w:val="00171366"/>
    <w:rsid w:val="00171E7B"/>
    <w:rsid w:val="0017221C"/>
    <w:rsid w:val="0017498D"/>
    <w:rsid w:val="001835E3"/>
    <w:rsid w:val="0019278E"/>
    <w:rsid w:val="00192EA3"/>
    <w:rsid w:val="001A7756"/>
    <w:rsid w:val="001C0976"/>
    <w:rsid w:val="001D09D1"/>
    <w:rsid w:val="001D3C35"/>
    <w:rsid w:val="001D63CC"/>
    <w:rsid w:val="001E5360"/>
    <w:rsid w:val="001E5CF1"/>
    <w:rsid w:val="001E6980"/>
    <w:rsid w:val="001F0FB6"/>
    <w:rsid w:val="001F1974"/>
    <w:rsid w:val="001F561C"/>
    <w:rsid w:val="00207DCF"/>
    <w:rsid w:val="00215333"/>
    <w:rsid w:val="00216257"/>
    <w:rsid w:val="00221969"/>
    <w:rsid w:val="00236826"/>
    <w:rsid w:val="00242EBE"/>
    <w:rsid w:val="00244D65"/>
    <w:rsid w:val="0025211E"/>
    <w:rsid w:val="00253001"/>
    <w:rsid w:val="00262E31"/>
    <w:rsid w:val="00276A4E"/>
    <w:rsid w:val="00277061"/>
    <w:rsid w:val="00292EC9"/>
    <w:rsid w:val="0029436F"/>
    <w:rsid w:val="00294F9B"/>
    <w:rsid w:val="00294FB0"/>
    <w:rsid w:val="002B26D0"/>
    <w:rsid w:val="002B3BC1"/>
    <w:rsid w:val="002B3EB4"/>
    <w:rsid w:val="002B430E"/>
    <w:rsid w:val="002C0A37"/>
    <w:rsid w:val="002C3D27"/>
    <w:rsid w:val="002C5339"/>
    <w:rsid w:val="002C6218"/>
    <w:rsid w:val="002D017B"/>
    <w:rsid w:val="002D2E98"/>
    <w:rsid w:val="002E1620"/>
    <w:rsid w:val="002E19BE"/>
    <w:rsid w:val="002E255E"/>
    <w:rsid w:val="002E6B4E"/>
    <w:rsid w:val="002E6E57"/>
    <w:rsid w:val="002F2706"/>
    <w:rsid w:val="002F462C"/>
    <w:rsid w:val="00301DDC"/>
    <w:rsid w:val="00302696"/>
    <w:rsid w:val="0030328F"/>
    <w:rsid w:val="00316707"/>
    <w:rsid w:val="00316718"/>
    <w:rsid w:val="003217FE"/>
    <w:rsid w:val="0033080E"/>
    <w:rsid w:val="00344F91"/>
    <w:rsid w:val="003469F6"/>
    <w:rsid w:val="0034772F"/>
    <w:rsid w:val="00352CF1"/>
    <w:rsid w:val="00353002"/>
    <w:rsid w:val="00356EF8"/>
    <w:rsid w:val="0036139A"/>
    <w:rsid w:val="00381020"/>
    <w:rsid w:val="00381ED1"/>
    <w:rsid w:val="003927EA"/>
    <w:rsid w:val="00392DE2"/>
    <w:rsid w:val="00397322"/>
    <w:rsid w:val="003A2351"/>
    <w:rsid w:val="003B347A"/>
    <w:rsid w:val="003B66A2"/>
    <w:rsid w:val="003C4136"/>
    <w:rsid w:val="003C7F5A"/>
    <w:rsid w:val="003D3D57"/>
    <w:rsid w:val="003D5A08"/>
    <w:rsid w:val="003F349D"/>
    <w:rsid w:val="00407CB7"/>
    <w:rsid w:val="004128A5"/>
    <w:rsid w:val="0041406E"/>
    <w:rsid w:val="004152D3"/>
    <w:rsid w:val="004155D1"/>
    <w:rsid w:val="00422A9C"/>
    <w:rsid w:val="00424E5E"/>
    <w:rsid w:val="0043015D"/>
    <w:rsid w:val="00430F82"/>
    <w:rsid w:val="004352A0"/>
    <w:rsid w:val="0044461E"/>
    <w:rsid w:val="004465D1"/>
    <w:rsid w:val="0045125E"/>
    <w:rsid w:val="00457687"/>
    <w:rsid w:val="004611E9"/>
    <w:rsid w:val="00462822"/>
    <w:rsid w:val="00465B93"/>
    <w:rsid w:val="00466D32"/>
    <w:rsid w:val="00470986"/>
    <w:rsid w:val="00472B8B"/>
    <w:rsid w:val="00473E58"/>
    <w:rsid w:val="004754B0"/>
    <w:rsid w:val="004852B4"/>
    <w:rsid w:val="00485978"/>
    <w:rsid w:val="00492C98"/>
    <w:rsid w:val="004A56C4"/>
    <w:rsid w:val="004A6537"/>
    <w:rsid w:val="004B2C82"/>
    <w:rsid w:val="004B4884"/>
    <w:rsid w:val="004B7915"/>
    <w:rsid w:val="004C4007"/>
    <w:rsid w:val="004C53C0"/>
    <w:rsid w:val="004D0D97"/>
    <w:rsid w:val="004D3195"/>
    <w:rsid w:val="004D3B23"/>
    <w:rsid w:val="004D4653"/>
    <w:rsid w:val="004D795A"/>
    <w:rsid w:val="004F14D6"/>
    <w:rsid w:val="004F5C91"/>
    <w:rsid w:val="00501C98"/>
    <w:rsid w:val="0050586C"/>
    <w:rsid w:val="00522611"/>
    <w:rsid w:val="0052280B"/>
    <w:rsid w:val="00527AED"/>
    <w:rsid w:val="00533C26"/>
    <w:rsid w:val="00533CE3"/>
    <w:rsid w:val="005501E5"/>
    <w:rsid w:val="005609BD"/>
    <w:rsid w:val="005636B8"/>
    <w:rsid w:val="00564AA1"/>
    <w:rsid w:val="005720C6"/>
    <w:rsid w:val="00576550"/>
    <w:rsid w:val="005800FB"/>
    <w:rsid w:val="00593C63"/>
    <w:rsid w:val="00596842"/>
    <w:rsid w:val="005A006E"/>
    <w:rsid w:val="005A1D52"/>
    <w:rsid w:val="005A3E40"/>
    <w:rsid w:val="005A7AA3"/>
    <w:rsid w:val="005B4EBC"/>
    <w:rsid w:val="005C1A68"/>
    <w:rsid w:val="005C6EE7"/>
    <w:rsid w:val="005D5342"/>
    <w:rsid w:val="005D5CE6"/>
    <w:rsid w:val="005F124E"/>
    <w:rsid w:val="005F4D0C"/>
    <w:rsid w:val="00605110"/>
    <w:rsid w:val="006069B3"/>
    <w:rsid w:val="00613A65"/>
    <w:rsid w:val="006143CD"/>
    <w:rsid w:val="00615FC1"/>
    <w:rsid w:val="006222CE"/>
    <w:rsid w:val="006224B8"/>
    <w:rsid w:val="00623F67"/>
    <w:rsid w:val="00625029"/>
    <w:rsid w:val="0062547D"/>
    <w:rsid w:val="00631503"/>
    <w:rsid w:val="0063273F"/>
    <w:rsid w:val="00654152"/>
    <w:rsid w:val="00654C0A"/>
    <w:rsid w:val="00654CF5"/>
    <w:rsid w:val="00660C05"/>
    <w:rsid w:val="00663228"/>
    <w:rsid w:val="006675AC"/>
    <w:rsid w:val="00671060"/>
    <w:rsid w:val="006803E9"/>
    <w:rsid w:val="0068056B"/>
    <w:rsid w:val="00682801"/>
    <w:rsid w:val="006904D8"/>
    <w:rsid w:val="00690E7B"/>
    <w:rsid w:val="00691115"/>
    <w:rsid w:val="006A05D6"/>
    <w:rsid w:val="006A1785"/>
    <w:rsid w:val="006A354F"/>
    <w:rsid w:val="006A460B"/>
    <w:rsid w:val="006B2F29"/>
    <w:rsid w:val="006B3030"/>
    <w:rsid w:val="006B47A8"/>
    <w:rsid w:val="006C0ADB"/>
    <w:rsid w:val="006C0BB8"/>
    <w:rsid w:val="006C110C"/>
    <w:rsid w:val="006C4B0B"/>
    <w:rsid w:val="006D6962"/>
    <w:rsid w:val="006D6DC4"/>
    <w:rsid w:val="006F027A"/>
    <w:rsid w:val="006F5298"/>
    <w:rsid w:val="00700FCD"/>
    <w:rsid w:val="00703E35"/>
    <w:rsid w:val="007112F8"/>
    <w:rsid w:val="007121B1"/>
    <w:rsid w:val="00712B39"/>
    <w:rsid w:val="00712FAC"/>
    <w:rsid w:val="0071346F"/>
    <w:rsid w:val="00715BD9"/>
    <w:rsid w:val="007167C5"/>
    <w:rsid w:val="00721083"/>
    <w:rsid w:val="007232DA"/>
    <w:rsid w:val="007258E4"/>
    <w:rsid w:val="00730E70"/>
    <w:rsid w:val="00732B06"/>
    <w:rsid w:val="00732DC8"/>
    <w:rsid w:val="00744917"/>
    <w:rsid w:val="00747C8E"/>
    <w:rsid w:val="00751258"/>
    <w:rsid w:val="0075128C"/>
    <w:rsid w:val="007529BB"/>
    <w:rsid w:val="00756867"/>
    <w:rsid w:val="00761E58"/>
    <w:rsid w:val="00762139"/>
    <w:rsid w:val="00762CC0"/>
    <w:rsid w:val="00765A41"/>
    <w:rsid w:val="00773D7C"/>
    <w:rsid w:val="00780267"/>
    <w:rsid w:val="00782033"/>
    <w:rsid w:val="007838DE"/>
    <w:rsid w:val="007856E5"/>
    <w:rsid w:val="007911DE"/>
    <w:rsid w:val="00796CE5"/>
    <w:rsid w:val="007A031B"/>
    <w:rsid w:val="007B2DAA"/>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5947"/>
    <w:rsid w:val="008271ED"/>
    <w:rsid w:val="00831971"/>
    <w:rsid w:val="00832378"/>
    <w:rsid w:val="00832674"/>
    <w:rsid w:val="008339C6"/>
    <w:rsid w:val="00842BEC"/>
    <w:rsid w:val="0085034D"/>
    <w:rsid w:val="00852B92"/>
    <w:rsid w:val="00856EE8"/>
    <w:rsid w:val="0086036E"/>
    <w:rsid w:val="0087180D"/>
    <w:rsid w:val="00882D0A"/>
    <w:rsid w:val="00896ECA"/>
    <w:rsid w:val="008A29CB"/>
    <w:rsid w:val="008A352D"/>
    <w:rsid w:val="008A4B98"/>
    <w:rsid w:val="008A7529"/>
    <w:rsid w:val="008B3C5C"/>
    <w:rsid w:val="008B5C6E"/>
    <w:rsid w:val="008B6758"/>
    <w:rsid w:val="008B6A62"/>
    <w:rsid w:val="008C0A2F"/>
    <w:rsid w:val="008C0D46"/>
    <w:rsid w:val="008C4A26"/>
    <w:rsid w:val="008C4A39"/>
    <w:rsid w:val="008D20A2"/>
    <w:rsid w:val="008D25C8"/>
    <w:rsid w:val="008E51C5"/>
    <w:rsid w:val="008F23F0"/>
    <w:rsid w:val="008F3B5C"/>
    <w:rsid w:val="008F5FCA"/>
    <w:rsid w:val="008F7A21"/>
    <w:rsid w:val="00903052"/>
    <w:rsid w:val="009034F5"/>
    <w:rsid w:val="00905B1D"/>
    <w:rsid w:val="00906419"/>
    <w:rsid w:val="00917200"/>
    <w:rsid w:val="00922132"/>
    <w:rsid w:val="00930CF1"/>
    <w:rsid w:val="00930F2F"/>
    <w:rsid w:val="009352F5"/>
    <w:rsid w:val="00940B8A"/>
    <w:rsid w:val="00944884"/>
    <w:rsid w:val="00945EB6"/>
    <w:rsid w:val="009510C1"/>
    <w:rsid w:val="00951543"/>
    <w:rsid w:val="009515CF"/>
    <w:rsid w:val="009517A1"/>
    <w:rsid w:val="009566F8"/>
    <w:rsid w:val="009630C1"/>
    <w:rsid w:val="00966A21"/>
    <w:rsid w:val="00970299"/>
    <w:rsid w:val="009767F0"/>
    <w:rsid w:val="00980BC2"/>
    <w:rsid w:val="00981EE1"/>
    <w:rsid w:val="009837AB"/>
    <w:rsid w:val="00986562"/>
    <w:rsid w:val="009873EC"/>
    <w:rsid w:val="009916C6"/>
    <w:rsid w:val="00995BD8"/>
    <w:rsid w:val="009B0E58"/>
    <w:rsid w:val="009B31FB"/>
    <w:rsid w:val="009B4C1D"/>
    <w:rsid w:val="009C2F5B"/>
    <w:rsid w:val="009C74A2"/>
    <w:rsid w:val="009E300F"/>
    <w:rsid w:val="009E7782"/>
    <w:rsid w:val="009E7837"/>
    <w:rsid w:val="009F039C"/>
    <w:rsid w:val="009F579A"/>
    <w:rsid w:val="009F7C56"/>
    <w:rsid w:val="00A00EB4"/>
    <w:rsid w:val="00A04CD2"/>
    <w:rsid w:val="00A11000"/>
    <w:rsid w:val="00A11207"/>
    <w:rsid w:val="00A12914"/>
    <w:rsid w:val="00A135D8"/>
    <w:rsid w:val="00A13CFD"/>
    <w:rsid w:val="00A17CA8"/>
    <w:rsid w:val="00A25D3F"/>
    <w:rsid w:val="00A2779F"/>
    <w:rsid w:val="00A310D2"/>
    <w:rsid w:val="00A312AC"/>
    <w:rsid w:val="00A3313F"/>
    <w:rsid w:val="00A43F48"/>
    <w:rsid w:val="00A44E22"/>
    <w:rsid w:val="00A45FDE"/>
    <w:rsid w:val="00A469FB"/>
    <w:rsid w:val="00A56B66"/>
    <w:rsid w:val="00A60AA1"/>
    <w:rsid w:val="00A61881"/>
    <w:rsid w:val="00A666F6"/>
    <w:rsid w:val="00A751D2"/>
    <w:rsid w:val="00A75E62"/>
    <w:rsid w:val="00A77287"/>
    <w:rsid w:val="00A8231A"/>
    <w:rsid w:val="00A935C4"/>
    <w:rsid w:val="00A94730"/>
    <w:rsid w:val="00A97377"/>
    <w:rsid w:val="00AA19A5"/>
    <w:rsid w:val="00AA4A70"/>
    <w:rsid w:val="00AB15E3"/>
    <w:rsid w:val="00AC08D8"/>
    <w:rsid w:val="00AC0FC3"/>
    <w:rsid w:val="00AC201E"/>
    <w:rsid w:val="00AD0B1A"/>
    <w:rsid w:val="00AD28C9"/>
    <w:rsid w:val="00AD6C69"/>
    <w:rsid w:val="00AE0810"/>
    <w:rsid w:val="00AE0A65"/>
    <w:rsid w:val="00AE35F5"/>
    <w:rsid w:val="00AE6512"/>
    <w:rsid w:val="00AF4B31"/>
    <w:rsid w:val="00AF4D8B"/>
    <w:rsid w:val="00AF6275"/>
    <w:rsid w:val="00B0198C"/>
    <w:rsid w:val="00B05B4D"/>
    <w:rsid w:val="00B0677D"/>
    <w:rsid w:val="00B14158"/>
    <w:rsid w:val="00B16E2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6F"/>
    <w:rsid w:val="00B90026"/>
    <w:rsid w:val="00B927A9"/>
    <w:rsid w:val="00B94CBD"/>
    <w:rsid w:val="00B950E2"/>
    <w:rsid w:val="00B9627E"/>
    <w:rsid w:val="00BA26D3"/>
    <w:rsid w:val="00BA7E9A"/>
    <w:rsid w:val="00BA7E9F"/>
    <w:rsid w:val="00BB0E2E"/>
    <w:rsid w:val="00BB36CB"/>
    <w:rsid w:val="00BB56F0"/>
    <w:rsid w:val="00BB67FA"/>
    <w:rsid w:val="00BC0BB1"/>
    <w:rsid w:val="00BC3377"/>
    <w:rsid w:val="00BE6FA2"/>
    <w:rsid w:val="00BF6058"/>
    <w:rsid w:val="00C00380"/>
    <w:rsid w:val="00C05DFD"/>
    <w:rsid w:val="00C06416"/>
    <w:rsid w:val="00C10A5B"/>
    <w:rsid w:val="00C120F4"/>
    <w:rsid w:val="00C249D1"/>
    <w:rsid w:val="00C268BA"/>
    <w:rsid w:val="00C275A4"/>
    <w:rsid w:val="00C27D80"/>
    <w:rsid w:val="00C30202"/>
    <w:rsid w:val="00C33253"/>
    <w:rsid w:val="00C37A33"/>
    <w:rsid w:val="00C42320"/>
    <w:rsid w:val="00C516FA"/>
    <w:rsid w:val="00C51AF9"/>
    <w:rsid w:val="00C541C7"/>
    <w:rsid w:val="00C63AA4"/>
    <w:rsid w:val="00C652D7"/>
    <w:rsid w:val="00C738BA"/>
    <w:rsid w:val="00C75BDB"/>
    <w:rsid w:val="00C77C48"/>
    <w:rsid w:val="00C815F0"/>
    <w:rsid w:val="00C82251"/>
    <w:rsid w:val="00C8282F"/>
    <w:rsid w:val="00C86743"/>
    <w:rsid w:val="00C87B02"/>
    <w:rsid w:val="00C910F2"/>
    <w:rsid w:val="00C91566"/>
    <w:rsid w:val="00C93F07"/>
    <w:rsid w:val="00C96EF5"/>
    <w:rsid w:val="00CA009B"/>
    <w:rsid w:val="00CA208D"/>
    <w:rsid w:val="00CA2B08"/>
    <w:rsid w:val="00CA5850"/>
    <w:rsid w:val="00CA6B63"/>
    <w:rsid w:val="00CA74CA"/>
    <w:rsid w:val="00CB05BF"/>
    <w:rsid w:val="00CB1043"/>
    <w:rsid w:val="00CB1B6B"/>
    <w:rsid w:val="00CB737A"/>
    <w:rsid w:val="00CB7E59"/>
    <w:rsid w:val="00CC1E76"/>
    <w:rsid w:val="00CC549B"/>
    <w:rsid w:val="00CC6487"/>
    <w:rsid w:val="00CC6C4D"/>
    <w:rsid w:val="00CD073F"/>
    <w:rsid w:val="00CD6B3A"/>
    <w:rsid w:val="00CD6E7D"/>
    <w:rsid w:val="00CE1344"/>
    <w:rsid w:val="00CE2338"/>
    <w:rsid w:val="00CE6A1E"/>
    <w:rsid w:val="00D00465"/>
    <w:rsid w:val="00D01FEA"/>
    <w:rsid w:val="00D127C8"/>
    <w:rsid w:val="00D13B73"/>
    <w:rsid w:val="00D149FC"/>
    <w:rsid w:val="00D1520A"/>
    <w:rsid w:val="00D17CED"/>
    <w:rsid w:val="00D20E23"/>
    <w:rsid w:val="00D21390"/>
    <w:rsid w:val="00D23AA5"/>
    <w:rsid w:val="00D23D90"/>
    <w:rsid w:val="00D3363C"/>
    <w:rsid w:val="00D35394"/>
    <w:rsid w:val="00D4100C"/>
    <w:rsid w:val="00D53240"/>
    <w:rsid w:val="00D5662D"/>
    <w:rsid w:val="00D62380"/>
    <w:rsid w:val="00D626B1"/>
    <w:rsid w:val="00D72A47"/>
    <w:rsid w:val="00D75578"/>
    <w:rsid w:val="00D758BE"/>
    <w:rsid w:val="00D828F1"/>
    <w:rsid w:val="00DA39F0"/>
    <w:rsid w:val="00DA7C06"/>
    <w:rsid w:val="00DB00C7"/>
    <w:rsid w:val="00DB0416"/>
    <w:rsid w:val="00DB2F00"/>
    <w:rsid w:val="00DB3BFA"/>
    <w:rsid w:val="00DB55F0"/>
    <w:rsid w:val="00DB63A2"/>
    <w:rsid w:val="00DB6D73"/>
    <w:rsid w:val="00DC3EAB"/>
    <w:rsid w:val="00DC5341"/>
    <w:rsid w:val="00DD031E"/>
    <w:rsid w:val="00DD04EC"/>
    <w:rsid w:val="00DD0B03"/>
    <w:rsid w:val="00DD43A6"/>
    <w:rsid w:val="00DE44FF"/>
    <w:rsid w:val="00DE4678"/>
    <w:rsid w:val="00DF0D8C"/>
    <w:rsid w:val="00DF4FEA"/>
    <w:rsid w:val="00DF7981"/>
    <w:rsid w:val="00E00249"/>
    <w:rsid w:val="00E05982"/>
    <w:rsid w:val="00E10B21"/>
    <w:rsid w:val="00E15B2C"/>
    <w:rsid w:val="00E16774"/>
    <w:rsid w:val="00E20DC3"/>
    <w:rsid w:val="00E22095"/>
    <w:rsid w:val="00E23AD3"/>
    <w:rsid w:val="00E2752C"/>
    <w:rsid w:val="00E355CD"/>
    <w:rsid w:val="00E42BC3"/>
    <w:rsid w:val="00E451E2"/>
    <w:rsid w:val="00E45C1A"/>
    <w:rsid w:val="00E50716"/>
    <w:rsid w:val="00E50844"/>
    <w:rsid w:val="00E5272D"/>
    <w:rsid w:val="00E56F14"/>
    <w:rsid w:val="00E62468"/>
    <w:rsid w:val="00E62FAF"/>
    <w:rsid w:val="00E66827"/>
    <w:rsid w:val="00E70699"/>
    <w:rsid w:val="00E72C5B"/>
    <w:rsid w:val="00E7520B"/>
    <w:rsid w:val="00E85F4C"/>
    <w:rsid w:val="00E86E3E"/>
    <w:rsid w:val="00E87B40"/>
    <w:rsid w:val="00E90282"/>
    <w:rsid w:val="00E90935"/>
    <w:rsid w:val="00E91603"/>
    <w:rsid w:val="00E92EB7"/>
    <w:rsid w:val="00E956AC"/>
    <w:rsid w:val="00EA34C1"/>
    <w:rsid w:val="00EA3E1B"/>
    <w:rsid w:val="00EA7100"/>
    <w:rsid w:val="00EB0D0A"/>
    <w:rsid w:val="00EB5267"/>
    <w:rsid w:val="00EB7049"/>
    <w:rsid w:val="00EC1C37"/>
    <w:rsid w:val="00EC5E47"/>
    <w:rsid w:val="00EC7113"/>
    <w:rsid w:val="00EC799F"/>
    <w:rsid w:val="00ED2AF9"/>
    <w:rsid w:val="00EE1F57"/>
    <w:rsid w:val="00EF1C26"/>
    <w:rsid w:val="00EF3365"/>
    <w:rsid w:val="00EF3A82"/>
    <w:rsid w:val="00EF47F9"/>
    <w:rsid w:val="00EF4962"/>
    <w:rsid w:val="00EF4A22"/>
    <w:rsid w:val="00EF62D9"/>
    <w:rsid w:val="00EF6EAC"/>
    <w:rsid w:val="00F02761"/>
    <w:rsid w:val="00F0557B"/>
    <w:rsid w:val="00F05DBB"/>
    <w:rsid w:val="00F06B1D"/>
    <w:rsid w:val="00F071DF"/>
    <w:rsid w:val="00F14736"/>
    <w:rsid w:val="00F14A82"/>
    <w:rsid w:val="00F20FE8"/>
    <w:rsid w:val="00F30AC3"/>
    <w:rsid w:val="00F31C44"/>
    <w:rsid w:val="00F35919"/>
    <w:rsid w:val="00F37FC2"/>
    <w:rsid w:val="00F45DAA"/>
    <w:rsid w:val="00F5673B"/>
    <w:rsid w:val="00F60916"/>
    <w:rsid w:val="00F6325F"/>
    <w:rsid w:val="00F70DFA"/>
    <w:rsid w:val="00F72470"/>
    <w:rsid w:val="00F81505"/>
    <w:rsid w:val="00F85BE0"/>
    <w:rsid w:val="00F8711F"/>
    <w:rsid w:val="00F90215"/>
    <w:rsid w:val="00F93141"/>
    <w:rsid w:val="00FA403F"/>
    <w:rsid w:val="00FA4A87"/>
    <w:rsid w:val="00FA7C42"/>
    <w:rsid w:val="00FB4956"/>
    <w:rsid w:val="00FC5B00"/>
    <w:rsid w:val="00FD047C"/>
    <w:rsid w:val="00FD1DD8"/>
    <w:rsid w:val="00FD2981"/>
    <w:rsid w:val="00FD4849"/>
    <w:rsid w:val="00FD5ACE"/>
    <w:rsid w:val="00FE640F"/>
    <w:rsid w:val="00FE7058"/>
    <w:rsid w:val="00FE7E33"/>
    <w:rsid w:val="00FF2A5D"/>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uiPriority w:val="99"/>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paragraph" w:styleId="Sinespaciado">
    <w:name w:val="No Spacing"/>
    <w:uiPriority w:val="1"/>
    <w:qFormat/>
    <w:rsid w:val="00AD6C69"/>
    <w:rPr>
      <w:rFonts w:ascii="Calibri" w:eastAsia="Calibri" w:hAnsi="Calibri"/>
      <w:sz w:val="22"/>
      <w:szCs w:val="22"/>
      <w:lang w:eastAsia="en-US"/>
    </w:rPr>
  </w:style>
  <w:style w:type="table" w:styleId="Tablaconcuadrcula">
    <w:name w:val="Table Grid"/>
    <w:basedOn w:val="Tablanormal"/>
    <w:uiPriority w:val="39"/>
    <w:rsid w:val="00AD6C69"/>
    <w:rPr>
      <w:rFonts w:ascii="Verdana" w:eastAsiaTheme="minorHAnsi" w:hAnsi="Verdana"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5" Type="http://schemas.openxmlformats.org/officeDocument/2006/relationships/hyperlink" Target="http://www.itsx.edu.mx" TargetMode="External"/><Relationship Id="rId4" Type="http://schemas.openxmlformats.org/officeDocument/2006/relationships/hyperlink" Target="http://www.itsx.edu.mx"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65917-D489-4F42-B882-F8DAAC93F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Pages>
  <Words>2175</Words>
  <Characters>11966</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14113</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Abelardo Gonzalez Zamudio</cp:lastModifiedBy>
  <cp:revision>6</cp:revision>
  <cp:lastPrinted>2024-10-18T15:15:00Z</cp:lastPrinted>
  <dcterms:created xsi:type="dcterms:W3CDTF">2024-10-23T18:54:00Z</dcterms:created>
  <dcterms:modified xsi:type="dcterms:W3CDTF">2024-10-30T12:43:00Z</dcterms:modified>
</cp:coreProperties>
</file>